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76408" w14:textId="77777777" w:rsidR="00A0782C" w:rsidRDefault="00817C2D">
      <w:pPr>
        <w:spacing w:after="0" w:line="240" w:lineRule="auto"/>
        <w:jc w:val="center"/>
        <w:rPr>
          <w:rFonts w:ascii="Calibri" w:hAnsi="Calibri" w:cs="Calibri"/>
          <w:b/>
          <w:bCs/>
          <w:sz w:val="18"/>
          <w:szCs w:val="18"/>
        </w:rPr>
      </w:pPr>
      <w:r>
        <w:rPr>
          <w:rFonts w:ascii="Calibri" w:hAnsi="Calibri" w:cs="Calibri"/>
          <w:b/>
          <w:bCs/>
          <w:sz w:val="18"/>
          <w:szCs w:val="18"/>
        </w:rPr>
        <w:t>TERMO DE REFERÊNCIA</w:t>
      </w:r>
    </w:p>
    <w:p w14:paraId="01A55450" w14:textId="77777777" w:rsidR="00A0782C" w:rsidRDefault="00817C2D">
      <w:pPr>
        <w:spacing w:after="0" w:line="240" w:lineRule="auto"/>
        <w:jc w:val="center"/>
        <w:rPr>
          <w:rFonts w:ascii="Calibri" w:hAnsi="Calibri" w:cs="Calibri"/>
          <w:b/>
          <w:bCs/>
          <w:sz w:val="18"/>
          <w:szCs w:val="18"/>
        </w:rPr>
      </w:pPr>
      <w:r>
        <w:rPr>
          <w:rFonts w:ascii="Calibri" w:hAnsi="Calibri" w:cs="Calibri"/>
          <w:b/>
          <w:bCs/>
          <w:sz w:val="18"/>
          <w:szCs w:val="18"/>
        </w:rPr>
        <w:t>SECRETARIA MUNICIPAL DE INFRAESTRUTURA</w:t>
      </w:r>
    </w:p>
    <w:p w14:paraId="3EA02687" w14:textId="77777777" w:rsidR="00A0782C" w:rsidRDefault="00A0782C">
      <w:pPr>
        <w:spacing w:after="0" w:line="240" w:lineRule="auto"/>
        <w:jc w:val="both"/>
        <w:rPr>
          <w:rFonts w:ascii="Calibri" w:hAnsi="Calibri" w:cs="Calibri"/>
          <w:sz w:val="18"/>
          <w:szCs w:val="18"/>
        </w:rPr>
      </w:pPr>
    </w:p>
    <w:p w14:paraId="20F2DBFE"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CONDIÇÕES GERAIS DA CONTRATAÇÃO</w:t>
      </w:r>
    </w:p>
    <w:p w14:paraId="1FEE6123"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presente Termo de Referência tem por escopo especificar a prestação de serviços e fornecimento de material de serralheria, em atendimento às Secretaria de Administração e Recursos Humanos, Secretaria de Educação e Desporto, Secretaria de Trabalho, Habitação e Assistência Social, Secretaria de Infraestrutura, Secretaria de Agricultura e Meio Ambiente, Secretaria de Turismo e Cultura e Secretaria de Saúde e Saneamento Básico da Prefeitura Municipal de Portalegre/RN, com fornecimento do material de consumo, máquinas e equipamentos necessários à realização dos serviços, por pessoa jurídica especializada a fim de atender as necessidades deste órgão.</w:t>
      </w:r>
    </w:p>
    <w:p w14:paraId="17114898"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objeto deste Termo de Referência consiste na CONTRATAÇÃO DE JURÍDICA ESPECIALIZADA PARA PRESTAÇÃO DE SERVIÇOS DE SERRALHERIA COM FORNECIMENTO DE MATERIAL, tanto os serviços quanto os materiais são destinados a atender as necessidades das secretarias listadas na planilha abaixo, incluindo todo material e mão de obra necessários, para a realização dos serviços a serem contratados.</w:t>
      </w:r>
    </w:p>
    <w:p w14:paraId="0D1AB0A2" w14:textId="77777777" w:rsidR="00A0782C" w:rsidRDefault="00A0782C">
      <w:pPr>
        <w:pStyle w:val="PargrafodaLista"/>
        <w:ind w:left="0"/>
        <w:jc w:val="both"/>
        <w:rPr>
          <w:rFonts w:ascii="Calibri" w:hAnsi="Calibri" w:cs="Calibri"/>
          <w:sz w:val="18"/>
          <w:szCs w:val="18"/>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3303"/>
        <w:gridCol w:w="567"/>
        <w:gridCol w:w="708"/>
        <w:gridCol w:w="709"/>
        <w:gridCol w:w="709"/>
        <w:gridCol w:w="709"/>
        <w:gridCol w:w="708"/>
        <w:gridCol w:w="709"/>
        <w:gridCol w:w="588"/>
        <w:gridCol w:w="796"/>
      </w:tblGrid>
      <w:tr w:rsidR="004A4F36" w14:paraId="0D59F9B9" w14:textId="77777777" w:rsidTr="004A4F36">
        <w:trPr>
          <w:trHeight w:val="232"/>
          <w:jc w:val="center"/>
        </w:trPr>
        <w:tc>
          <w:tcPr>
            <w:tcW w:w="10139" w:type="dxa"/>
            <w:gridSpan w:val="11"/>
            <w:shd w:val="clear" w:color="auto" w:fill="8DB3E2" w:themeFill="text2" w:themeFillTint="66"/>
            <w:vAlign w:val="center"/>
          </w:tcPr>
          <w:p w14:paraId="597C3715" w14:textId="136F7B0F" w:rsidR="004A4F36" w:rsidRDefault="004A4F36">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LOTE ÚNICO</w:t>
            </w:r>
          </w:p>
        </w:tc>
      </w:tr>
      <w:tr w:rsidR="00A0782C" w14:paraId="3CF5BECB" w14:textId="77777777">
        <w:trPr>
          <w:trHeight w:val="232"/>
          <w:jc w:val="center"/>
        </w:trPr>
        <w:tc>
          <w:tcPr>
            <w:tcW w:w="5211" w:type="dxa"/>
            <w:gridSpan w:val="4"/>
            <w:shd w:val="clear" w:color="auto" w:fill="BEBEBE"/>
            <w:vAlign w:val="center"/>
          </w:tcPr>
          <w:p w14:paraId="53F70048"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MEMORIAL DESCRITIVO</w:t>
            </w:r>
          </w:p>
        </w:tc>
        <w:tc>
          <w:tcPr>
            <w:tcW w:w="4928" w:type="dxa"/>
            <w:gridSpan w:val="7"/>
            <w:shd w:val="clear" w:color="auto" w:fill="BEBEBE"/>
            <w:vAlign w:val="center"/>
          </w:tcPr>
          <w:p w14:paraId="45D2A44C"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SECRETARIAS</w:t>
            </w:r>
          </w:p>
        </w:tc>
      </w:tr>
      <w:tr w:rsidR="00A0782C" w14:paraId="20BC20C7" w14:textId="77777777">
        <w:trPr>
          <w:trHeight w:val="451"/>
          <w:jc w:val="center"/>
        </w:trPr>
        <w:tc>
          <w:tcPr>
            <w:tcW w:w="633" w:type="dxa"/>
            <w:shd w:val="clear" w:color="auto" w:fill="BEBEBE"/>
            <w:vAlign w:val="center"/>
          </w:tcPr>
          <w:p w14:paraId="3AA53AA7"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ITEM</w:t>
            </w:r>
          </w:p>
        </w:tc>
        <w:tc>
          <w:tcPr>
            <w:tcW w:w="3303" w:type="dxa"/>
            <w:shd w:val="clear" w:color="auto" w:fill="BEBEBE"/>
            <w:vAlign w:val="center"/>
          </w:tcPr>
          <w:p w14:paraId="6FC7E864"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DESCRIÇÃO DO ITEM</w:t>
            </w:r>
          </w:p>
        </w:tc>
        <w:tc>
          <w:tcPr>
            <w:tcW w:w="567" w:type="dxa"/>
            <w:shd w:val="clear" w:color="auto" w:fill="BEBEBE"/>
            <w:vAlign w:val="center"/>
          </w:tcPr>
          <w:p w14:paraId="632B285B"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UND</w:t>
            </w:r>
          </w:p>
        </w:tc>
        <w:tc>
          <w:tcPr>
            <w:tcW w:w="708" w:type="dxa"/>
            <w:shd w:val="clear" w:color="auto" w:fill="BEBEBE"/>
            <w:vAlign w:val="center"/>
          </w:tcPr>
          <w:p w14:paraId="09B817C8"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QTD</w:t>
            </w:r>
          </w:p>
        </w:tc>
        <w:tc>
          <w:tcPr>
            <w:tcW w:w="709" w:type="dxa"/>
            <w:shd w:val="clear" w:color="auto" w:fill="BEBEBE"/>
            <w:vAlign w:val="center"/>
          </w:tcPr>
          <w:p w14:paraId="76751CA2"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2.3.1 ADM</w:t>
            </w:r>
          </w:p>
        </w:tc>
        <w:tc>
          <w:tcPr>
            <w:tcW w:w="709" w:type="dxa"/>
            <w:shd w:val="clear" w:color="auto" w:fill="BEBEBE"/>
            <w:vAlign w:val="center"/>
          </w:tcPr>
          <w:p w14:paraId="05D86FE9"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2.3.2 SAU</w:t>
            </w:r>
          </w:p>
        </w:tc>
        <w:tc>
          <w:tcPr>
            <w:tcW w:w="709" w:type="dxa"/>
            <w:shd w:val="clear" w:color="auto" w:fill="BEBEBE"/>
            <w:vAlign w:val="center"/>
          </w:tcPr>
          <w:p w14:paraId="5B49F743"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2.3.3 EDU</w:t>
            </w:r>
          </w:p>
        </w:tc>
        <w:tc>
          <w:tcPr>
            <w:tcW w:w="708" w:type="dxa"/>
            <w:shd w:val="clear" w:color="auto" w:fill="BEBEBE"/>
            <w:vAlign w:val="center"/>
          </w:tcPr>
          <w:p w14:paraId="3F9FB954"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2.3.4 ASS</w:t>
            </w:r>
          </w:p>
        </w:tc>
        <w:tc>
          <w:tcPr>
            <w:tcW w:w="709" w:type="dxa"/>
            <w:shd w:val="clear" w:color="auto" w:fill="BEBEBE"/>
            <w:vAlign w:val="center"/>
          </w:tcPr>
          <w:p w14:paraId="6D95AC3F"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2.3.5 TUR</w:t>
            </w:r>
          </w:p>
        </w:tc>
        <w:tc>
          <w:tcPr>
            <w:tcW w:w="588" w:type="dxa"/>
            <w:shd w:val="clear" w:color="auto" w:fill="BEBEBE"/>
            <w:vAlign w:val="center"/>
          </w:tcPr>
          <w:p w14:paraId="21FDD9D6"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2.3.6 AGR</w:t>
            </w:r>
          </w:p>
        </w:tc>
        <w:tc>
          <w:tcPr>
            <w:tcW w:w="796" w:type="dxa"/>
            <w:shd w:val="clear" w:color="auto" w:fill="BEBEBE"/>
            <w:vAlign w:val="center"/>
          </w:tcPr>
          <w:p w14:paraId="229A9E6B" w14:textId="77777777" w:rsidR="00A0782C" w:rsidRDefault="00817C2D">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2.3.7 INFRA</w:t>
            </w:r>
          </w:p>
        </w:tc>
      </w:tr>
      <w:tr w:rsidR="008A0A99" w14:paraId="67032865" w14:textId="77777777">
        <w:trPr>
          <w:trHeight w:val="1483"/>
          <w:jc w:val="center"/>
        </w:trPr>
        <w:tc>
          <w:tcPr>
            <w:tcW w:w="633" w:type="dxa"/>
            <w:vAlign w:val="center"/>
          </w:tcPr>
          <w:p w14:paraId="6C4224B8"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w:t>
            </w:r>
          </w:p>
        </w:tc>
        <w:tc>
          <w:tcPr>
            <w:tcW w:w="3303" w:type="dxa"/>
            <w:vAlign w:val="center"/>
          </w:tcPr>
          <w:p w14:paraId="40878A0D" w14:textId="77777777" w:rsidR="008A0A99" w:rsidRDefault="008A0A99" w:rsidP="008A0A99">
            <w:pPr>
              <w:spacing w:after="0" w:line="240" w:lineRule="auto"/>
              <w:jc w:val="both"/>
              <w:rPr>
                <w:rFonts w:ascii="Calibri" w:eastAsia="Times New Roman" w:hAnsi="Calibri" w:cs="Calibri"/>
                <w:b/>
                <w:bCs/>
                <w:color w:val="000000"/>
                <w:sz w:val="18"/>
                <w:szCs w:val="18"/>
              </w:rPr>
            </w:pPr>
            <w:r>
              <w:rPr>
                <w:rFonts w:ascii="Calibri" w:eastAsia="Times New Roman" w:hAnsi="Calibri" w:cs="Calibri"/>
                <w:b/>
                <w:bCs/>
                <w:color w:val="000000"/>
                <w:sz w:val="18"/>
                <w:szCs w:val="18"/>
              </w:rPr>
              <w:t>SERVIÇOS DE SOLDA EM GERAL</w:t>
            </w:r>
          </w:p>
          <w:p w14:paraId="2AC7DB15" w14:textId="77777777" w:rsidR="008A0A99" w:rsidRDefault="008A0A99" w:rsidP="008A0A99">
            <w:pPr>
              <w:spacing w:after="0" w:line="240" w:lineRule="auto"/>
              <w:jc w:val="both"/>
              <w:rPr>
                <w:rFonts w:ascii="Calibri" w:eastAsia="Times New Roman" w:hAnsi="Calibri" w:cs="Calibri"/>
                <w:b/>
                <w:bCs/>
                <w:color w:val="000000"/>
                <w:sz w:val="18"/>
                <w:szCs w:val="18"/>
              </w:rPr>
            </w:pPr>
            <w:r>
              <w:rPr>
                <w:rFonts w:ascii="Calibri" w:eastAsia="Times New Roman" w:hAnsi="Calibri" w:cs="Calibri"/>
                <w:color w:val="000000"/>
                <w:sz w:val="18"/>
                <w:szCs w:val="18"/>
              </w:rPr>
              <w:t>Manutenção em estruturas metálicas, como postes, portões, grades, coberturas, estruturas de contenção entre outros. Reparos de furos, peças danificadas ou frouxas, reforço preventivo ou corretivo em veículos como micro-ônibus, ônibus, vans, ambulância, caminhão pipa, picape e como também em caçamba de pá carregadeira, retroescavadeira, tratores, grade de corte e motoniveladora.</w:t>
            </w:r>
          </w:p>
        </w:tc>
        <w:tc>
          <w:tcPr>
            <w:tcW w:w="567" w:type="dxa"/>
            <w:vAlign w:val="center"/>
          </w:tcPr>
          <w:p w14:paraId="502C7D9C"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H</w:t>
            </w:r>
          </w:p>
        </w:tc>
        <w:tc>
          <w:tcPr>
            <w:tcW w:w="708" w:type="dxa"/>
            <w:vAlign w:val="center"/>
          </w:tcPr>
          <w:p w14:paraId="55DBA05D" w14:textId="0600E28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hAnsi="Calibri" w:cs="Calibri"/>
                <w:b/>
                <w:bCs/>
                <w:color w:val="000000"/>
                <w:sz w:val="18"/>
                <w:szCs w:val="18"/>
              </w:rPr>
              <w:t>2000</w:t>
            </w:r>
          </w:p>
        </w:tc>
        <w:tc>
          <w:tcPr>
            <w:tcW w:w="709" w:type="dxa"/>
            <w:vAlign w:val="center"/>
          </w:tcPr>
          <w:p w14:paraId="65A3EFB1" w14:textId="57358E1F"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200</w:t>
            </w:r>
          </w:p>
        </w:tc>
        <w:tc>
          <w:tcPr>
            <w:tcW w:w="709" w:type="dxa"/>
            <w:vAlign w:val="center"/>
          </w:tcPr>
          <w:p w14:paraId="5D2F4652" w14:textId="0113B67F"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200</w:t>
            </w:r>
          </w:p>
        </w:tc>
        <w:tc>
          <w:tcPr>
            <w:tcW w:w="709" w:type="dxa"/>
            <w:vAlign w:val="center"/>
          </w:tcPr>
          <w:p w14:paraId="79A99CA4" w14:textId="5B9B69D4"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700</w:t>
            </w:r>
          </w:p>
        </w:tc>
        <w:tc>
          <w:tcPr>
            <w:tcW w:w="708" w:type="dxa"/>
            <w:vAlign w:val="center"/>
          </w:tcPr>
          <w:p w14:paraId="7AEB2C25" w14:textId="1AC335D6"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200</w:t>
            </w:r>
          </w:p>
        </w:tc>
        <w:tc>
          <w:tcPr>
            <w:tcW w:w="709" w:type="dxa"/>
            <w:vAlign w:val="center"/>
          </w:tcPr>
          <w:p w14:paraId="2B098F4A" w14:textId="4DEACDC5"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200</w:t>
            </w:r>
          </w:p>
        </w:tc>
        <w:tc>
          <w:tcPr>
            <w:tcW w:w="588" w:type="dxa"/>
            <w:vAlign w:val="center"/>
          </w:tcPr>
          <w:p w14:paraId="28CAC980" w14:textId="403FFD92"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200</w:t>
            </w:r>
          </w:p>
        </w:tc>
        <w:tc>
          <w:tcPr>
            <w:tcW w:w="796" w:type="dxa"/>
            <w:vAlign w:val="center"/>
          </w:tcPr>
          <w:p w14:paraId="06A0EF26" w14:textId="1088CAC2"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300</w:t>
            </w:r>
          </w:p>
        </w:tc>
      </w:tr>
      <w:tr w:rsidR="008A0A99" w14:paraId="4B754C01" w14:textId="77777777">
        <w:trPr>
          <w:trHeight w:val="96"/>
          <w:jc w:val="center"/>
        </w:trPr>
        <w:tc>
          <w:tcPr>
            <w:tcW w:w="633" w:type="dxa"/>
            <w:vAlign w:val="center"/>
          </w:tcPr>
          <w:p w14:paraId="7F318F3E"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w:t>
            </w:r>
          </w:p>
        </w:tc>
        <w:tc>
          <w:tcPr>
            <w:tcW w:w="3303" w:type="dxa"/>
            <w:vAlign w:val="center"/>
          </w:tcPr>
          <w:p w14:paraId="2B513496" w14:textId="77777777" w:rsidR="008A0A99" w:rsidRDefault="008A0A99" w:rsidP="008A0A99">
            <w:pPr>
              <w:spacing w:after="0" w:line="240" w:lineRule="auto"/>
              <w:jc w:val="both"/>
              <w:rPr>
                <w:rFonts w:ascii="Calibri" w:eastAsia="Times New Roman" w:hAnsi="Calibri" w:cs="Calibri"/>
                <w:b/>
                <w:bCs/>
                <w:color w:val="000000"/>
                <w:sz w:val="18"/>
                <w:szCs w:val="18"/>
              </w:rPr>
            </w:pPr>
            <w:r>
              <w:rPr>
                <w:rFonts w:ascii="Calibri" w:eastAsia="Times New Roman" w:hAnsi="Calibri" w:cs="Calibri"/>
                <w:b/>
                <w:bCs/>
                <w:color w:val="000000"/>
                <w:sz w:val="18"/>
                <w:szCs w:val="18"/>
              </w:rPr>
              <w:t>FORNECIMENTO DE VERGALHÃO DE 1/4” CA-25 - BARRA DE 6 M</w:t>
            </w:r>
          </w:p>
        </w:tc>
        <w:tc>
          <w:tcPr>
            <w:tcW w:w="567" w:type="dxa"/>
            <w:vAlign w:val="center"/>
          </w:tcPr>
          <w:p w14:paraId="655B2A18"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UND</w:t>
            </w:r>
          </w:p>
        </w:tc>
        <w:tc>
          <w:tcPr>
            <w:tcW w:w="708" w:type="dxa"/>
            <w:vAlign w:val="center"/>
          </w:tcPr>
          <w:p w14:paraId="756ABF1F" w14:textId="5E82E683"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hAnsi="Calibri" w:cs="Calibri"/>
                <w:b/>
                <w:bCs/>
                <w:color w:val="000000"/>
                <w:sz w:val="18"/>
                <w:szCs w:val="18"/>
              </w:rPr>
              <w:t>1000</w:t>
            </w:r>
          </w:p>
        </w:tc>
        <w:tc>
          <w:tcPr>
            <w:tcW w:w="709" w:type="dxa"/>
            <w:vAlign w:val="center"/>
          </w:tcPr>
          <w:p w14:paraId="1B32F164" w14:textId="3F275FF0"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50</w:t>
            </w:r>
          </w:p>
        </w:tc>
        <w:tc>
          <w:tcPr>
            <w:tcW w:w="709" w:type="dxa"/>
            <w:vAlign w:val="center"/>
          </w:tcPr>
          <w:p w14:paraId="0C6336D0" w14:textId="422A2A3C"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50</w:t>
            </w:r>
          </w:p>
        </w:tc>
        <w:tc>
          <w:tcPr>
            <w:tcW w:w="709" w:type="dxa"/>
            <w:vAlign w:val="center"/>
          </w:tcPr>
          <w:p w14:paraId="553A86DA" w14:textId="1815EB2B"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680</w:t>
            </w:r>
          </w:p>
        </w:tc>
        <w:tc>
          <w:tcPr>
            <w:tcW w:w="708" w:type="dxa"/>
            <w:vAlign w:val="center"/>
          </w:tcPr>
          <w:p w14:paraId="4154495D" w14:textId="3714AF49"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50</w:t>
            </w:r>
          </w:p>
        </w:tc>
        <w:tc>
          <w:tcPr>
            <w:tcW w:w="709" w:type="dxa"/>
            <w:vAlign w:val="center"/>
          </w:tcPr>
          <w:p w14:paraId="598F4B67" w14:textId="111159C0"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50</w:t>
            </w:r>
          </w:p>
        </w:tc>
        <w:tc>
          <w:tcPr>
            <w:tcW w:w="588" w:type="dxa"/>
            <w:vAlign w:val="center"/>
          </w:tcPr>
          <w:p w14:paraId="694C875B" w14:textId="3FB4FE9E"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50</w:t>
            </w:r>
          </w:p>
        </w:tc>
        <w:tc>
          <w:tcPr>
            <w:tcW w:w="796" w:type="dxa"/>
            <w:vAlign w:val="center"/>
          </w:tcPr>
          <w:p w14:paraId="37F19F33" w14:textId="0BAFDBB2"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70</w:t>
            </w:r>
          </w:p>
        </w:tc>
      </w:tr>
      <w:tr w:rsidR="008A0A99" w14:paraId="05A94C5F" w14:textId="77777777">
        <w:trPr>
          <w:trHeight w:val="316"/>
          <w:jc w:val="center"/>
        </w:trPr>
        <w:tc>
          <w:tcPr>
            <w:tcW w:w="633" w:type="dxa"/>
            <w:vAlign w:val="center"/>
          </w:tcPr>
          <w:p w14:paraId="6DF1B274"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w:t>
            </w:r>
          </w:p>
        </w:tc>
        <w:tc>
          <w:tcPr>
            <w:tcW w:w="3303" w:type="dxa"/>
            <w:vAlign w:val="center"/>
          </w:tcPr>
          <w:p w14:paraId="6C580226" w14:textId="77777777" w:rsidR="008A0A99" w:rsidRDefault="008A0A99" w:rsidP="008A0A99">
            <w:pPr>
              <w:spacing w:after="0" w:line="240" w:lineRule="auto"/>
              <w:jc w:val="both"/>
              <w:rPr>
                <w:rFonts w:ascii="Calibri" w:eastAsia="Times New Roman" w:hAnsi="Calibri" w:cs="Calibri"/>
                <w:b/>
                <w:bCs/>
                <w:color w:val="000000"/>
                <w:sz w:val="18"/>
                <w:szCs w:val="18"/>
              </w:rPr>
            </w:pPr>
            <w:r>
              <w:rPr>
                <w:rFonts w:ascii="Calibri" w:eastAsia="Times New Roman" w:hAnsi="Calibri" w:cs="Calibri"/>
                <w:b/>
                <w:bCs/>
                <w:color w:val="000000"/>
                <w:sz w:val="18"/>
                <w:szCs w:val="18"/>
              </w:rPr>
              <w:t>FORNECIMENTO DE VERGALHÃO DE 3/8” CA-25 GALVANIZADO - BARRA DE 6 M</w:t>
            </w:r>
          </w:p>
        </w:tc>
        <w:tc>
          <w:tcPr>
            <w:tcW w:w="567" w:type="dxa"/>
            <w:vAlign w:val="center"/>
          </w:tcPr>
          <w:p w14:paraId="07576F4F"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UND</w:t>
            </w:r>
          </w:p>
        </w:tc>
        <w:tc>
          <w:tcPr>
            <w:tcW w:w="708" w:type="dxa"/>
            <w:vAlign w:val="center"/>
          </w:tcPr>
          <w:p w14:paraId="4055D4C9" w14:textId="37E643CD"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hAnsi="Calibri" w:cs="Calibri"/>
                <w:b/>
                <w:bCs/>
                <w:color w:val="000000"/>
                <w:sz w:val="18"/>
                <w:szCs w:val="18"/>
              </w:rPr>
              <w:t>100</w:t>
            </w:r>
          </w:p>
        </w:tc>
        <w:tc>
          <w:tcPr>
            <w:tcW w:w="709" w:type="dxa"/>
            <w:vAlign w:val="center"/>
          </w:tcPr>
          <w:p w14:paraId="37D0E781" w14:textId="521F70A1"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644E1A73" w14:textId="375ECF08"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23599EC5" w14:textId="6B07F9D2"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70</w:t>
            </w:r>
          </w:p>
        </w:tc>
        <w:tc>
          <w:tcPr>
            <w:tcW w:w="708" w:type="dxa"/>
            <w:vAlign w:val="center"/>
          </w:tcPr>
          <w:p w14:paraId="402CC21C" w14:textId="437A3733"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101F7E26" w14:textId="38A0560A"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588" w:type="dxa"/>
            <w:vAlign w:val="center"/>
          </w:tcPr>
          <w:p w14:paraId="23372058" w14:textId="0F8DF2E6"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96" w:type="dxa"/>
            <w:vAlign w:val="center"/>
          </w:tcPr>
          <w:p w14:paraId="14E08DB6" w14:textId="0EC34225"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r>
      <w:tr w:rsidR="008A0A99" w14:paraId="69C6C0CC" w14:textId="77777777">
        <w:trPr>
          <w:trHeight w:val="110"/>
          <w:jc w:val="center"/>
        </w:trPr>
        <w:tc>
          <w:tcPr>
            <w:tcW w:w="633" w:type="dxa"/>
            <w:vAlign w:val="center"/>
          </w:tcPr>
          <w:p w14:paraId="4AE39667"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w:t>
            </w:r>
          </w:p>
        </w:tc>
        <w:tc>
          <w:tcPr>
            <w:tcW w:w="3303" w:type="dxa"/>
            <w:vAlign w:val="center"/>
          </w:tcPr>
          <w:p w14:paraId="180DC89C" w14:textId="77777777" w:rsidR="008A0A99" w:rsidRDefault="008A0A99" w:rsidP="008A0A99">
            <w:pPr>
              <w:spacing w:after="0" w:line="240" w:lineRule="auto"/>
              <w:jc w:val="both"/>
              <w:rPr>
                <w:rFonts w:ascii="Calibri" w:eastAsia="Times New Roman" w:hAnsi="Calibri" w:cs="Calibri"/>
                <w:b/>
                <w:bCs/>
                <w:color w:val="000000"/>
                <w:sz w:val="18"/>
                <w:szCs w:val="18"/>
              </w:rPr>
            </w:pPr>
            <w:r>
              <w:rPr>
                <w:rFonts w:ascii="Calibri" w:eastAsia="Times New Roman" w:hAnsi="Calibri" w:cs="Calibri"/>
                <w:b/>
                <w:bCs/>
                <w:color w:val="000000"/>
                <w:sz w:val="18"/>
                <w:szCs w:val="18"/>
              </w:rPr>
              <w:t>TUBO QUADRADO DE METALON GALVANIZADO 20 X 20 - BARRA DE 6 M</w:t>
            </w:r>
          </w:p>
        </w:tc>
        <w:tc>
          <w:tcPr>
            <w:tcW w:w="567" w:type="dxa"/>
            <w:vAlign w:val="center"/>
          </w:tcPr>
          <w:p w14:paraId="63D5BE52"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UND</w:t>
            </w:r>
          </w:p>
        </w:tc>
        <w:tc>
          <w:tcPr>
            <w:tcW w:w="708" w:type="dxa"/>
            <w:vAlign w:val="center"/>
          </w:tcPr>
          <w:p w14:paraId="19F32BBB" w14:textId="263DBC51"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hAnsi="Calibri" w:cs="Calibri"/>
                <w:b/>
                <w:bCs/>
                <w:color w:val="000000"/>
                <w:sz w:val="18"/>
                <w:szCs w:val="18"/>
              </w:rPr>
              <w:t>100</w:t>
            </w:r>
          </w:p>
        </w:tc>
        <w:tc>
          <w:tcPr>
            <w:tcW w:w="709" w:type="dxa"/>
            <w:vAlign w:val="center"/>
          </w:tcPr>
          <w:p w14:paraId="20E1538B" w14:textId="0406A985"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7F4EAE38" w14:textId="7AEB1465"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087E996D" w14:textId="1D06B9BC"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70</w:t>
            </w:r>
          </w:p>
        </w:tc>
        <w:tc>
          <w:tcPr>
            <w:tcW w:w="708" w:type="dxa"/>
            <w:vAlign w:val="center"/>
          </w:tcPr>
          <w:p w14:paraId="7BD0A078" w14:textId="54B4422D"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0DA90C70" w14:textId="2D5A74BE"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588" w:type="dxa"/>
            <w:vAlign w:val="center"/>
          </w:tcPr>
          <w:p w14:paraId="294EED72" w14:textId="07261A94"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96" w:type="dxa"/>
            <w:vAlign w:val="center"/>
          </w:tcPr>
          <w:p w14:paraId="53F7F033" w14:textId="488C36F5"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r>
      <w:tr w:rsidR="008A0A99" w14:paraId="63859F87" w14:textId="77777777">
        <w:trPr>
          <w:trHeight w:val="58"/>
          <w:jc w:val="center"/>
        </w:trPr>
        <w:tc>
          <w:tcPr>
            <w:tcW w:w="633" w:type="dxa"/>
            <w:vAlign w:val="center"/>
          </w:tcPr>
          <w:p w14:paraId="08DF3E03"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w:t>
            </w:r>
          </w:p>
        </w:tc>
        <w:tc>
          <w:tcPr>
            <w:tcW w:w="3303" w:type="dxa"/>
            <w:vAlign w:val="center"/>
          </w:tcPr>
          <w:p w14:paraId="775A9BC7" w14:textId="77777777" w:rsidR="008A0A99" w:rsidRDefault="008A0A99" w:rsidP="008A0A99">
            <w:pPr>
              <w:spacing w:after="0" w:line="240" w:lineRule="auto"/>
              <w:jc w:val="both"/>
              <w:rPr>
                <w:rFonts w:ascii="Calibri" w:eastAsia="Times New Roman" w:hAnsi="Calibri" w:cs="Calibri"/>
                <w:b/>
                <w:bCs/>
                <w:color w:val="000000"/>
                <w:sz w:val="18"/>
                <w:szCs w:val="18"/>
              </w:rPr>
            </w:pPr>
            <w:r>
              <w:rPr>
                <w:rFonts w:ascii="Calibri" w:eastAsia="Times New Roman" w:hAnsi="Calibri" w:cs="Calibri"/>
                <w:b/>
                <w:bCs/>
                <w:color w:val="000000"/>
                <w:sz w:val="18"/>
                <w:szCs w:val="18"/>
              </w:rPr>
              <w:t>TUBO QUADRADO DE METALON GALVANIZADO 30 X 30 - BARRA DE 6 M</w:t>
            </w:r>
          </w:p>
        </w:tc>
        <w:tc>
          <w:tcPr>
            <w:tcW w:w="567" w:type="dxa"/>
            <w:vAlign w:val="center"/>
          </w:tcPr>
          <w:p w14:paraId="6A172550"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UND</w:t>
            </w:r>
          </w:p>
        </w:tc>
        <w:tc>
          <w:tcPr>
            <w:tcW w:w="708" w:type="dxa"/>
            <w:vAlign w:val="center"/>
          </w:tcPr>
          <w:p w14:paraId="14FF705E" w14:textId="199A3C21"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hAnsi="Calibri" w:cs="Calibri"/>
                <w:b/>
                <w:bCs/>
                <w:color w:val="000000"/>
                <w:sz w:val="18"/>
                <w:szCs w:val="18"/>
              </w:rPr>
              <w:t>100</w:t>
            </w:r>
          </w:p>
        </w:tc>
        <w:tc>
          <w:tcPr>
            <w:tcW w:w="709" w:type="dxa"/>
            <w:vAlign w:val="center"/>
          </w:tcPr>
          <w:p w14:paraId="268674C1" w14:textId="4CDAA359"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0F39E935" w14:textId="371684E1"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3BB4489B" w14:textId="4008D833"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70</w:t>
            </w:r>
          </w:p>
        </w:tc>
        <w:tc>
          <w:tcPr>
            <w:tcW w:w="708" w:type="dxa"/>
            <w:vAlign w:val="center"/>
          </w:tcPr>
          <w:p w14:paraId="0E523E8C" w14:textId="6F6E6B10"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04364B58" w14:textId="100D411E"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588" w:type="dxa"/>
            <w:vAlign w:val="center"/>
          </w:tcPr>
          <w:p w14:paraId="31F51136" w14:textId="61A116BC"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96" w:type="dxa"/>
            <w:vAlign w:val="center"/>
          </w:tcPr>
          <w:p w14:paraId="21A21ED5" w14:textId="0EB802D7"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r>
      <w:tr w:rsidR="008A0A99" w14:paraId="113C7A3B" w14:textId="77777777">
        <w:trPr>
          <w:trHeight w:val="58"/>
          <w:jc w:val="center"/>
        </w:trPr>
        <w:tc>
          <w:tcPr>
            <w:tcW w:w="633" w:type="dxa"/>
            <w:vAlign w:val="center"/>
          </w:tcPr>
          <w:p w14:paraId="1845E931"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w:t>
            </w:r>
          </w:p>
        </w:tc>
        <w:tc>
          <w:tcPr>
            <w:tcW w:w="3303" w:type="dxa"/>
            <w:vAlign w:val="center"/>
          </w:tcPr>
          <w:p w14:paraId="4D0FCCE6" w14:textId="77777777" w:rsidR="008A0A99" w:rsidRDefault="008A0A99" w:rsidP="008A0A99">
            <w:pPr>
              <w:spacing w:after="0" w:line="240" w:lineRule="auto"/>
              <w:jc w:val="both"/>
              <w:rPr>
                <w:rFonts w:ascii="Calibri" w:eastAsia="Times New Roman" w:hAnsi="Calibri" w:cs="Calibri"/>
                <w:b/>
                <w:bCs/>
                <w:color w:val="000000"/>
                <w:sz w:val="18"/>
                <w:szCs w:val="18"/>
              </w:rPr>
            </w:pPr>
            <w:r>
              <w:rPr>
                <w:rFonts w:ascii="Calibri" w:eastAsia="Times New Roman" w:hAnsi="Calibri" w:cs="Calibri"/>
                <w:b/>
                <w:bCs/>
                <w:color w:val="000000"/>
                <w:sz w:val="18"/>
                <w:szCs w:val="18"/>
              </w:rPr>
              <w:t>BARRA CHATA DE 3/4 - BARRA DE 6 M</w:t>
            </w:r>
          </w:p>
        </w:tc>
        <w:tc>
          <w:tcPr>
            <w:tcW w:w="567" w:type="dxa"/>
            <w:vAlign w:val="center"/>
          </w:tcPr>
          <w:p w14:paraId="7234740F" w14:textId="77777777"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UND</w:t>
            </w:r>
          </w:p>
        </w:tc>
        <w:tc>
          <w:tcPr>
            <w:tcW w:w="708" w:type="dxa"/>
            <w:vAlign w:val="center"/>
          </w:tcPr>
          <w:p w14:paraId="615561DA" w14:textId="09952A76" w:rsidR="008A0A99" w:rsidRDefault="008A0A99" w:rsidP="008A0A99">
            <w:pPr>
              <w:spacing w:after="0" w:line="240" w:lineRule="auto"/>
              <w:jc w:val="center"/>
              <w:rPr>
                <w:rFonts w:ascii="Calibri" w:eastAsia="Times New Roman" w:hAnsi="Calibri" w:cs="Calibri"/>
                <w:b/>
                <w:bCs/>
                <w:color w:val="000000"/>
                <w:sz w:val="18"/>
                <w:szCs w:val="18"/>
              </w:rPr>
            </w:pPr>
            <w:r>
              <w:rPr>
                <w:rFonts w:ascii="Calibri" w:hAnsi="Calibri" w:cs="Calibri"/>
                <w:b/>
                <w:bCs/>
                <w:color w:val="000000"/>
                <w:sz w:val="18"/>
                <w:szCs w:val="18"/>
              </w:rPr>
              <w:t>100</w:t>
            </w:r>
          </w:p>
        </w:tc>
        <w:tc>
          <w:tcPr>
            <w:tcW w:w="709" w:type="dxa"/>
            <w:vAlign w:val="center"/>
          </w:tcPr>
          <w:p w14:paraId="2397D285" w14:textId="75A140B0"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1274087E" w14:textId="7619F23D"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08768AE4" w14:textId="2B337B5C"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70</w:t>
            </w:r>
          </w:p>
        </w:tc>
        <w:tc>
          <w:tcPr>
            <w:tcW w:w="708" w:type="dxa"/>
            <w:vAlign w:val="center"/>
          </w:tcPr>
          <w:p w14:paraId="46BAFA62" w14:textId="171FE952"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09" w:type="dxa"/>
            <w:vAlign w:val="center"/>
          </w:tcPr>
          <w:p w14:paraId="0E246C3A" w14:textId="389D876D"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588" w:type="dxa"/>
            <w:vAlign w:val="center"/>
          </w:tcPr>
          <w:p w14:paraId="2658B2C1" w14:textId="40AA47C7"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c>
          <w:tcPr>
            <w:tcW w:w="796" w:type="dxa"/>
            <w:vAlign w:val="center"/>
          </w:tcPr>
          <w:p w14:paraId="33CE6D1B" w14:textId="42D874CD" w:rsidR="008A0A99" w:rsidRDefault="008A0A99" w:rsidP="008A0A99">
            <w:pPr>
              <w:spacing w:after="0" w:line="240" w:lineRule="auto"/>
              <w:jc w:val="center"/>
              <w:rPr>
                <w:rFonts w:ascii="Calibri" w:eastAsia="Times New Roman" w:hAnsi="Calibri" w:cs="Calibri"/>
                <w:color w:val="000000"/>
                <w:sz w:val="18"/>
                <w:szCs w:val="18"/>
              </w:rPr>
            </w:pPr>
            <w:r>
              <w:rPr>
                <w:rFonts w:ascii="Calibri" w:hAnsi="Calibri" w:cs="Calibri"/>
                <w:color w:val="000000"/>
                <w:sz w:val="18"/>
                <w:szCs w:val="18"/>
              </w:rPr>
              <w:t>5</w:t>
            </w:r>
          </w:p>
        </w:tc>
      </w:tr>
    </w:tbl>
    <w:p w14:paraId="5829DF9B" w14:textId="77777777" w:rsidR="00A0782C" w:rsidRDefault="00A0782C">
      <w:pPr>
        <w:pStyle w:val="PargrafodaLista"/>
        <w:ind w:left="0"/>
        <w:jc w:val="both"/>
        <w:rPr>
          <w:rFonts w:ascii="Calibri" w:hAnsi="Calibri" w:cs="Calibri"/>
          <w:sz w:val="18"/>
          <w:szCs w:val="18"/>
        </w:rPr>
      </w:pPr>
    </w:p>
    <w:p w14:paraId="19AB4AAF" w14:textId="77777777" w:rsidR="004A4F36" w:rsidRDefault="004A4F36">
      <w:pPr>
        <w:pStyle w:val="PargrafodaLista"/>
        <w:ind w:left="0"/>
        <w:jc w:val="both"/>
        <w:rPr>
          <w:rFonts w:ascii="Calibri" w:hAnsi="Calibri" w:cs="Calibri"/>
          <w:sz w:val="18"/>
          <w:szCs w:val="18"/>
        </w:rPr>
      </w:pPr>
    </w:p>
    <w:p w14:paraId="597423A9"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Considerando tratar-se de um serviço comum, esta Secretaria Municipal de Infraestrutura convocará os demais Órgãos deste município de Portalegre para atuarem como participantes no pretendido processo.</w:t>
      </w:r>
    </w:p>
    <w:p w14:paraId="5A518240" w14:textId="77777777" w:rsidR="0017000E" w:rsidRPr="0017000E" w:rsidRDefault="0017000E" w:rsidP="0017000E">
      <w:pPr>
        <w:pStyle w:val="PargrafodaLista"/>
        <w:numPr>
          <w:ilvl w:val="1"/>
          <w:numId w:val="2"/>
        </w:numPr>
        <w:ind w:left="0" w:firstLine="0"/>
        <w:jc w:val="both"/>
        <w:rPr>
          <w:rFonts w:ascii="Calibri" w:hAnsi="Calibri" w:cs="Calibri"/>
          <w:b/>
          <w:bCs/>
          <w:sz w:val="18"/>
          <w:szCs w:val="18"/>
        </w:rPr>
      </w:pPr>
      <w:r w:rsidRPr="0017000E">
        <w:rPr>
          <w:rFonts w:ascii="Calibri" w:hAnsi="Calibri" w:cs="Calibri"/>
          <w:b/>
          <w:bCs/>
          <w:sz w:val="18"/>
          <w:szCs w:val="18"/>
        </w:rPr>
        <w:t>O órgão GERENCIADOR será a Prefeitura Municipal de Portalegre/RN.</w:t>
      </w:r>
    </w:p>
    <w:p w14:paraId="03FEC312" w14:textId="77777777" w:rsidR="0017000E" w:rsidRPr="0017000E" w:rsidRDefault="0017000E" w:rsidP="0017000E">
      <w:pPr>
        <w:pStyle w:val="PargrafodaLista"/>
        <w:numPr>
          <w:ilvl w:val="1"/>
          <w:numId w:val="2"/>
        </w:numPr>
        <w:ind w:left="0" w:firstLine="0"/>
        <w:jc w:val="both"/>
        <w:rPr>
          <w:rFonts w:ascii="Calibri" w:hAnsi="Calibri" w:cs="Calibri"/>
          <w:b/>
          <w:bCs/>
          <w:sz w:val="18"/>
          <w:szCs w:val="18"/>
        </w:rPr>
      </w:pPr>
      <w:r w:rsidRPr="0017000E">
        <w:rPr>
          <w:rFonts w:ascii="Calibri" w:hAnsi="Calibri" w:cs="Calibri"/>
          <w:b/>
          <w:bCs/>
          <w:sz w:val="18"/>
          <w:szCs w:val="18"/>
        </w:rPr>
        <w:t>Os órgãos PARTICIPANTES serão os fundos municipais:</w:t>
      </w:r>
    </w:p>
    <w:p w14:paraId="5F8E39A4" w14:textId="77777777" w:rsidR="0017000E" w:rsidRPr="0017000E" w:rsidRDefault="0017000E" w:rsidP="0017000E">
      <w:pPr>
        <w:pStyle w:val="PargrafodaLista"/>
        <w:numPr>
          <w:ilvl w:val="2"/>
          <w:numId w:val="2"/>
        </w:numPr>
        <w:ind w:left="0" w:firstLine="0"/>
        <w:jc w:val="both"/>
        <w:rPr>
          <w:rFonts w:ascii="Calibri" w:hAnsi="Calibri" w:cs="Calibri"/>
          <w:sz w:val="18"/>
          <w:szCs w:val="18"/>
        </w:rPr>
      </w:pPr>
      <w:r w:rsidRPr="0017000E">
        <w:rPr>
          <w:rFonts w:ascii="Calibri" w:hAnsi="Calibri" w:cs="Calibri"/>
          <w:sz w:val="18"/>
          <w:szCs w:val="18"/>
        </w:rPr>
        <w:t>SECRETARIA MUNICIPAL DE SAÚDE E SANEAMENTO BÁSICO – SEMSAB;</w:t>
      </w:r>
    </w:p>
    <w:p w14:paraId="6E4639F1" w14:textId="77777777" w:rsidR="0017000E" w:rsidRPr="0017000E" w:rsidRDefault="0017000E" w:rsidP="0017000E">
      <w:pPr>
        <w:pStyle w:val="PargrafodaLista"/>
        <w:numPr>
          <w:ilvl w:val="2"/>
          <w:numId w:val="2"/>
        </w:numPr>
        <w:ind w:left="0" w:firstLine="0"/>
        <w:jc w:val="both"/>
        <w:rPr>
          <w:rFonts w:ascii="Calibri" w:hAnsi="Calibri" w:cs="Calibri"/>
          <w:sz w:val="18"/>
          <w:szCs w:val="18"/>
        </w:rPr>
      </w:pPr>
      <w:r w:rsidRPr="0017000E">
        <w:rPr>
          <w:rFonts w:ascii="Calibri" w:hAnsi="Calibri" w:cs="Calibri"/>
          <w:sz w:val="18"/>
          <w:szCs w:val="18"/>
        </w:rPr>
        <w:t xml:space="preserve">SECRETARIA MUNICIPAL DE TRABALHO, HABITAÇÃO E ASSISTÊNCIA SOCIAL – SEMTHAS; </w:t>
      </w:r>
    </w:p>
    <w:p w14:paraId="7F10959F"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objeto desta contratação não se enquadra como sendo de bem de luxo, conforme Decreto nº 509/2023.</w:t>
      </w:r>
    </w:p>
    <w:p w14:paraId="3A48EB73"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O prazo de vigência da contratação é de 12 meses contados da assinatura do termo de contrato ou instrumento equivalente. </w:t>
      </w:r>
    </w:p>
    <w:p w14:paraId="1A7D69D4"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contrato oferece maior detalhamento das regras que serão aplicadas em relação à vigência da contratação.</w:t>
      </w:r>
    </w:p>
    <w:p w14:paraId="28794870" w14:textId="77777777" w:rsidR="00AF31D7" w:rsidRDefault="00AF31D7" w:rsidP="00AF31D7">
      <w:pPr>
        <w:pStyle w:val="PargrafodaLista"/>
        <w:ind w:left="0"/>
        <w:jc w:val="both"/>
        <w:rPr>
          <w:rFonts w:ascii="Calibri" w:hAnsi="Calibri" w:cs="Calibri"/>
          <w:sz w:val="18"/>
          <w:szCs w:val="18"/>
        </w:rPr>
      </w:pPr>
    </w:p>
    <w:p w14:paraId="3B7554AB" w14:textId="77777777" w:rsidR="00AF31D7" w:rsidRPr="00AF31D7" w:rsidRDefault="00AF31D7" w:rsidP="00AF31D7">
      <w:pPr>
        <w:pStyle w:val="Nivel01"/>
        <w:numPr>
          <w:ilvl w:val="0"/>
          <w:numId w:val="2"/>
        </w:numPr>
        <w:spacing w:before="0"/>
        <w:rPr>
          <w:rFonts w:asciiTheme="minorHAnsi" w:hAnsiTheme="minorHAnsi" w:cstheme="minorHAnsi"/>
          <w:sz w:val="18"/>
          <w:szCs w:val="18"/>
        </w:rPr>
      </w:pPr>
      <w:r w:rsidRPr="00AF31D7">
        <w:rPr>
          <w:rFonts w:asciiTheme="minorHAnsi" w:hAnsiTheme="minorHAnsi" w:cstheme="minorHAnsi"/>
          <w:sz w:val="18"/>
          <w:szCs w:val="18"/>
        </w:rPr>
        <w:t>DO REGISTRO DE PREÇOS</w:t>
      </w:r>
    </w:p>
    <w:p w14:paraId="1F3DFA24" w14:textId="77777777" w:rsidR="00AF31D7" w:rsidRPr="00AF31D7" w:rsidRDefault="00AF31D7" w:rsidP="00AF31D7">
      <w:pPr>
        <w:pStyle w:val="Nivel2"/>
        <w:numPr>
          <w:ilvl w:val="1"/>
          <w:numId w:val="2"/>
        </w:numPr>
        <w:spacing w:before="0" w:after="0" w:line="240" w:lineRule="auto"/>
        <w:ind w:left="709" w:hanging="709"/>
        <w:rPr>
          <w:rFonts w:asciiTheme="minorHAnsi" w:hAnsiTheme="minorHAnsi" w:cstheme="minorHAnsi"/>
          <w:sz w:val="18"/>
          <w:szCs w:val="18"/>
        </w:rPr>
      </w:pPr>
      <w:r w:rsidRPr="00AF31D7">
        <w:rPr>
          <w:rFonts w:asciiTheme="minorHAnsi" w:hAnsiTheme="minorHAnsi" w:cstheme="minorHAnsi"/>
          <w:sz w:val="18"/>
          <w:szCs w:val="18"/>
        </w:rPr>
        <w:t xml:space="preserve">Será adotado o Sistema de Registro de Preços na presente contratação devido aos seguintes fatores: </w:t>
      </w:r>
    </w:p>
    <w:p w14:paraId="27B1FEA3" w14:textId="77777777" w:rsidR="00AF31D7" w:rsidRPr="00AF31D7" w:rsidRDefault="00AF31D7" w:rsidP="00AF31D7">
      <w:pPr>
        <w:pStyle w:val="Nivel3"/>
        <w:numPr>
          <w:ilvl w:val="2"/>
          <w:numId w:val="2"/>
        </w:numPr>
        <w:spacing w:before="0" w:after="0" w:line="240" w:lineRule="auto"/>
        <w:ind w:left="709"/>
        <w:rPr>
          <w:rFonts w:asciiTheme="minorHAnsi" w:hAnsiTheme="minorHAnsi" w:cstheme="minorHAnsi"/>
          <w:sz w:val="18"/>
          <w:szCs w:val="18"/>
        </w:rPr>
      </w:pPr>
      <w:r w:rsidRPr="00AF31D7">
        <w:rPr>
          <w:rFonts w:asciiTheme="minorHAnsi" w:hAnsiTheme="minorHAnsi" w:cstheme="minorHAnsi"/>
          <w:sz w:val="18"/>
          <w:szCs w:val="18"/>
        </w:rPr>
        <w:t>a necessidade de contratações frequentes e entregas parceladas;</w:t>
      </w:r>
    </w:p>
    <w:p w14:paraId="72827898" w14:textId="77777777" w:rsidR="00AF31D7" w:rsidRPr="00AF31D7" w:rsidRDefault="00AF31D7" w:rsidP="00AF31D7">
      <w:pPr>
        <w:pStyle w:val="Nivel3"/>
        <w:numPr>
          <w:ilvl w:val="2"/>
          <w:numId w:val="2"/>
        </w:numPr>
        <w:spacing w:before="0" w:after="0" w:line="240" w:lineRule="auto"/>
        <w:ind w:left="709"/>
        <w:rPr>
          <w:rFonts w:asciiTheme="minorHAnsi" w:hAnsiTheme="minorHAnsi" w:cstheme="minorHAnsi"/>
          <w:sz w:val="18"/>
          <w:szCs w:val="18"/>
        </w:rPr>
      </w:pPr>
      <w:r w:rsidRPr="00AF31D7">
        <w:rPr>
          <w:rFonts w:asciiTheme="minorHAnsi" w:hAnsiTheme="minorHAnsi" w:cstheme="minorHAnsi"/>
          <w:sz w:val="18"/>
          <w:szCs w:val="18"/>
        </w:rPr>
        <w:t>entrega parcelada do objeto.</w:t>
      </w:r>
    </w:p>
    <w:p w14:paraId="5851B5B1" w14:textId="77777777" w:rsidR="00A0782C" w:rsidRDefault="00A0782C">
      <w:pPr>
        <w:pStyle w:val="PargrafodaLista"/>
        <w:ind w:left="0"/>
        <w:jc w:val="both"/>
        <w:rPr>
          <w:rFonts w:ascii="Calibri" w:hAnsi="Calibri" w:cs="Calibri"/>
          <w:b/>
          <w:bCs/>
          <w:sz w:val="18"/>
          <w:szCs w:val="18"/>
        </w:rPr>
      </w:pPr>
    </w:p>
    <w:p w14:paraId="51B432AC"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FUNDAMENTAÇÃO E DESCRIÇÃO DA NECESSIDADE DA CONTRATAÇÃO</w:t>
      </w:r>
    </w:p>
    <w:p w14:paraId="0908D57E"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É perfeitamente justificável a contratação dos serviços supracitados tendo em vista que a Prefeitura Municipal de Portalegre carece de mão de obra especializada e local adequado para execução dos serviços elencados neste Termo de Referência para o cumprimento de suas atividades e obrigações, haja vista que o serviço e aquisição de material de serralheria </w:t>
      </w:r>
      <w:r>
        <w:rPr>
          <w:rFonts w:ascii="Calibri" w:hAnsi="Calibri" w:cs="Calibri"/>
          <w:sz w:val="18"/>
          <w:szCs w:val="18"/>
        </w:rPr>
        <w:lastRenderedPageBreak/>
        <w:t>a ser contratada tem por finalidade viabilizar os serviços de manutenção dos diversos equipamentos e veículos da Prefeitura Municipal de Portalegre/RN, como também fabricação de novas peças metálicas. Dessa forma, os serviços apresentam-se como necessários e indispensáveis a fim de garantir a perfeita funcionalidade dos equipamentos e veículos, preservar a vida útil destes, como também fabricar novos equipamentos conforme a necessidade que envolvem a missão dos órgãos supracitados.</w:t>
      </w:r>
    </w:p>
    <w:p w14:paraId="2DE515EF" w14:textId="428B3330" w:rsidR="00D60404" w:rsidRDefault="00D60404" w:rsidP="00D60404">
      <w:pPr>
        <w:pStyle w:val="PargrafodaLista"/>
        <w:numPr>
          <w:ilvl w:val="1"/>
          <w:numId w:val="2"/>
        </w:numPr>
        <w:ind w:left="0" w:firstLine="0"/>
        <w:jc w:val="both"/>
        <w:rPr>
          <w:rFonts w:ascii="Calibri" w:hAnsi="Calibri" w:cs="Calibri"/>
          <w:sz w:val="18"/>
          <w:szCs w:val="18"/>
        </w:rPr>
      </w:pPr>
      <w:r w:rsidRPr="00D60404">
        <w:rPr>
          <w:rFonts w:ascii="Calibri" w:hAnsi="Calibri" w:cs="Calibri"/>
          <w:sz w:val="18"/>
          <w:szCs w:val="18"/>
        </w:rPr>
        <w:t xml:space="preserve">O pregão na forma </w:t>
      </w:r>
      <w:r>
        <w:rPr>
          <w:rFonts w:ascii="Calibri" w:hAnsi="Calibri" w:cs="Calibri"/>
          <w:sz w:val="18"/>
          <w:szCs w:val="18"/>
        </w:rPr>
        <w:t>eletrônica</w:t>
      </w:r>
      <w:r w:rsidRPr="00D60404">
        <w:rPr>
          <w:rFonts w:ascii="Calibri" w:hAnsi="Calibri" w:cs="Calibri"/>
          <w:sz w:val="18"/>
          <w:szCs w:val="18"/>
        </w:rPr>
        <w:t xml:space="preserve"> </w:t>
      </w:r>
      <w:r>
        <w:rPr>
          <w:rFonts w:ascii="Calibri" w:hAnsi="Calibri" w:cs="Calibri"/>
          <w:sz w:val="18"/>
          <w:szCs w:val="18"/>
        </w:rPr>
        <w:t>01</w:t>
      </w:r>
      <w:r w:rsidR="00895E53">
        <w:rPr>
          <w:rFonts w:ascii="Calibri" w:hAnsi="Calibri" w:cs="Calibri"/>
          <w:sz w:val="18"/>
          <w:szCs w:val="18"/>
        </w:rPr>
        <w:t>2</w:t>
      </w:r>
      <w:r w:rsidRPr="00D60404">
        <w:rPr>
          <w:rFonts w:ascii="Calibri" w:hAnsi="Calibri" w:cs="Calibri"/>
          <w:sz w:val="18"/>
          <w:szCs w:val="18"/>
        </w:rPr>
        <w:t>/202</w:t>
      </w:r>
      <w:r>
        <w:rPr>
          <w:rFonts w:ascii="Calibri" w:hAnsi="Calibri" w:cs="Calibri"/>
          <w:sz w:val="18"/>
          <w:szCs w:val="18"/>
        </w:rPr>
        <w:t>4</w:t>
      </w:r>
      <w:r w:rsidRPr="00D60404">
        <w:rPr>
          <w:rFonts w:ascii="Calibri" w:hAnsi="Calibri" w:cs="Calibri"/>
          <w:sz w:val="18"/>
          <w:szCs w:val="18"/>
        </w:rPr>
        <w:t xml:space="preserve"> de mesmo objeto presente neste Termo de Referência teve todo o seu saldo totalmente utilizado no exercício de 2024. Esse esgotamento ocorreu devido ao aumento do porte dos eventos municipais, como o São João na Vila e o Natal na Serra, que demandaram maior infraestrutura e consequente uso de materiais e serviços de serralheria. Diante desse cenário, faz-se necessário o aumento prévio das quantidades estimadas para o presente ano, garantindo assim a capacidade de atender a demanda crescente da Prefeitura Municipal de Portalegre/RN.</w:t>
      </w:r>
    </w:p>
    <w:p w14:paraId="53B6CD68" w14:textId="77777777" w:rsidR="00D60404" w:rsidRDefault="00D60404" w:rsidP="00D60404">
      <w:pPr>
        <w:pStyle w:val="PargrafodaLista"/>
        <w:numPr>
          <w:ilvl w:val="1"/>
          <w:numId w:val="2"/>
        </w:numPr>
        <w:ind w:left="0" w:firstLine="0"/>
        <w:jc w:val="both"/>
        <w:rPr>
          <w:rFonts w:ascii="Calibri" w:hAnsi="Calibri" w:cs="Calibri"/>
          <w:sz w:val="18"/>
          <w:szCs w:val="18"/>
        </w:rPr>
      </w:pPr>
      <w:r w:rsidRPr="00D60404">
        <w:rPr>
          <w:rFonts w:ascii="Calibri" w:hAnsi="Calibri" w:cs="Calibri"/>
          <w:sz w:val="18"/>
          <w:szCs w:val="18"/>
        </w:rPr>
        <w:t>Adicionalmente, a Secretaria de Educação passou a incorporar as atribuições da cultura, tornando-se a Secretaria de Educação, da Cultura, do Esporte e do Lazer. Com essa ampliação de competências, a demanda por serviços de serralheria também aumentou, uma vez que há necessidade de manutenção e ampliação da infraestrutura utilizada para eventos culturais, esportivos e de lazer promovidos pela nova estrutura administrativa.</w:t>
      </w:r>
    </w:p>
    <w:p w14:paraId="733DB56E" w14:textId="3C98F9E0" w:rsidR="00A0782C" w:rsidRPr="00D60404" w:rsidRDefault="00D60404" w:rsidP="00D60404">
      <w:pPr>
        <w:pStyle w:val="PargrafodaLista"/>
        <w:numPr>
          <w:ilvl w:val="1"/>
          <w:numId w:val="2"/>
        </w:numPr>
        <w:ind w:left="0" w:firstLine="0"/>
        <w:jc w:val="both"/>
        <w:rPr>
          <w:rFonts w:ascii="Calibri" w:hAnsi="Calibri" w:cs="Calibri"/>
          <w:sz w:val="18"/>
          <w:szCs w:val="18"/>
        </w:rPr>
      </w:pPr>
      <w:r w:rsidRPr="00D60404">
        <w:rPr>
          <w:rFonts w:ascii="Calibri" w:hAnsi="Calibri" w:cs="Calibri"/>
          <w:sz w:val="18"/>
          <w:szCs w:val="18"/>
        </w:rPr>
        <w:t>Outro fator determinante para a revisão das quantidades estimadas é o aumento da depreciação anual dos veículos e equipamentos pertencentes à administração municipal. Com o passar dos anos, caminhões-pipa, picapes, retroescavadeiras, tratores, micro-ônibus, ônibus e demais maquinários têm exigido uma quantidade crescente de serviços de reparo e solda para manterem sua plena funcionalidade. Esse fenômeno é natural e previsível, demandando uma previsão orçamentária e operacional que permita a manutenção preventiva e corretiva de maneira eficiente e tempestiva. Portanto, a ampliação dos quantitativos se apresenta como medida essencial para assegurar o pleno funcionamento das atividades da Prefeitura Municipal de Portalegre/RN.</w:t>
      </w:r>
    </w:p>
    <w:p w14:paraId="21663B71"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DESCRIÇÃO DA SOLUÇÃO COMO UM TODO CONSIDERADO O CICLO DE VIDA DO OBJETO</w:t>
      </w:r>
    </w:p>
    <w:p w14:paraId="444DA6DE" w14:textId="77777777" w:rsidR="00895E53" w:rsidRDefault="00817C2D" w:rsidP="00895E53">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Descrição da necessidade como um todo</w:t>
      </w:r>
    </w:p>
    <w:p w14:paraId="300711CF" w14:textId="77777777" w:rsidR="00895E53" w:rsidRDefault="00895E53" w:rsidP="00895E53">
      <w:pPr>
        <w:pStyle w:val="PargrafodaLista"/>
        <w:numPr>
          <w:ilvl w:val="2"/>
          <w:numId w:val="2"/>
        </w:numPr>
        <w:ind w:left="0" w:firstLine="0"/>
        <w:jc w:val="both"/>
        <w:rPr>
          <w:rFonts w:ascii="Calibri" w:hAnsi="Calibri" w:cs="Calibri"/>
          <w:sz w:val="18"/>
          <w:szCs w:val="18"/>
        </w:rPr>
      </w:pPr>
      <w:r w:rsidRPr="00895E53">
        <w:rPr>
          <w:rFonts w:ascii="Calibri" w:eastAsiaTheme="minorHAnsi" w:hAnsi="Calibri" w:cs="Calibri"/>
          <w:sz w:val="18"/>
          <w:szCs w:val="18"/>
          <w:lang w:eastAsia="en-US"/>
        </w:rPr>
        <w:t>A contratação de empresa especializada para a prestação de serviços de serralheria, incluindo fornecimento de materiais e execução de manutenção corretiva e preventiva, é essencial para atender às demandas contínuas da</w:t>
      </w:r>
      <w:r w:rsidRPr="00895E53">
        <w:rPr>
          <w:rFonts w:ascii="Calibri" w:hAnsi="Calibri" w:cs="Calibri"/>
          <w:sz w:val="18"/>
          <w:szCs w:val="18"/>
        </w:rPr>
        <w:t xml:space="preserve"> Prefeitura Municipal de Portalegre/RN. O objetivo é garantir que os equipamentos públicos, veículos e estruturas metálicas utilizadas pelos diversos órgãos municipais, incluindo escolas, unidades de saúde, mercados, praças e prédios administrativos, estejam em condições adequadas de funcionamento, segurança e durabilidade, assegurando a prestação eficiente dos serviços públicos à população.</w:t>
      </w:r>
    </w:p>
    <w:p w14:paraId="5E6ECF05" w14:textId="77777777" w:rsidR="00895E53" w:rsidRDefault="00895E53" w:rsidP="00895E53">
      <w:pPr>
        <w:pStyle w:val="PargrafodaLista"/>
        <w:numPr>
          <w:ilvl w:val="2"/>
          <w:numId w:val="2"/>
        </w:numPr>
        <w:ind w:left="0" w:firstLine="0"/>
        <w:jc w:val="both"/>
        <w:rPr>
          <w:rFonts w:ascii="Calibri" w:hAnsi="Calibri" w:cs="Calibri"/>
          <w:sz w:val="18"/>
          <w:szCs w:val="18"/>
        </w:rPr>
      </w:pPr>
      <w:r w:rsidRPr="00895E53">
        <w:rPr>
          <w:rFonts w:ascii="Calibri" w:hAnsi="Calibri" w:cs="Calibri"/>
          <w:sz w:val="18"/>
          <w:szCs w:val="18"/>
        </w:rPr>
        <w:t>A manutenção contínua é imprescindível para evitar a deterioração dos bens públicos, garantindo um ambiente seguro e funcional para servidores e cidadãos que dependem dos serviços municipais. Além disso, a contratação visa assegurar a integridade estrutural dos veículos utilizados pela administração, cujos desgastes naturais e crescente depreciação exigem reparos frequentes para manter sua plena operacionalidade.</w:t>
      </w:r>
    </w:p>
    <w:p w14:paraId="19496A0B" w14:textId="165F3B33" w:rsidR="00A0782C" w:rsidRPr="00895E53" w:rsidRDefault="00895E53" w:rsidP="00895E53">
      <w:pPr>
        <w:pStyle w:val="PargrafodaLista"/>
        <w:numPr>
          <w:ilvl w:val="2"/>
          <w:numId w:val="2"/>
        </w:numPr>
        <w:ind w:left="0" w:firstLine="0"/>
        <w:jc w:val="both"/>
        <w:rPr>
          <w:rFonts w:ascii="Calibri" w:hAnsi="Calibri" w:cs="Calibri"/>
          <w:sz w:val="18"/>
          <w:szCs w:val="18"/>
        </w:rPr>
      </w:pPr>
      <w:r w:rsidRPr="00895E53">
        <w:rPr>
          <w:rFonts w:ascii="Calibri" w:hAnsi="Calibri" w:cs="Calibri"/>
          <w:sz w:val="18"/>
          <w:szCs w:val="18"/>
        </w:rPr>
        <w:t>Os serviços objeto deste Termo de Referência serão executados conforme a necessidade, de maneira gradativa, permitindo um planejamento adequado dos recursos e garantindo a continuidade das atividades essenciais dos órgãos públicos municipais.</w:t>
      </w:r>
    </w:p>
    <w:p w14:paraId="3075DDCC"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REQUISITOS DA CONTRATAÇÃO</w:t>
      </w:r>
    </w:p>
    <w:p w14:paraId="34CA9E9F"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Subcontratação</w:t>
      </w:r>
    </w:p>
    <w:p w14:paraId="5C34067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Não é admitida a subcontratação do objeto contratual.</w:t>
      </w:r>
    </w:p>
    <w:p w14:paraId="52E9C340"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Garantia da contratação</w:t>
      </w:r>
    </w:p>
    <w:p w14:paraId="6CF43FEB"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Não haverá exigência da garantia da contratação dos artigos 96 e seguintes da Lei nº 14.133, de 2021.</w:t>
      </w:r>
    </w:p>
    <w:p w14:paraId="71451A1F"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Demais requisitos</w:t>
      </w:r>
    </w:p>
    <w:p w14:paraId="03080BEE"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Comprovação através de atestado de Capacidade Técnica de aptidão para o desempenho de atividades pertinentes, compatíveis com objeto deste Termo de Referência, fornecido por pessoa jurídica de direito público ou privado;</w:t>
      </w:r>
    </w:p>
    <w:p w14:paraId="66BE55E4"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Tomar todas as providências necessárias à fiel execução da entrega dos serviços referentes ao objeto do Contrato;</w:t>
      </w:r>
    </w:p>
    <w:p w14:paraId="2EF20105"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Cumprir com os prazos, disposições e especificações estabelecidas neste Termo de Referência;</w:t>
      </w:r>
    </w:p>
    <w:p w14:paraId="151DEA98" w14:textId="77777777" w:rsidR="00A0782C" w:rsidRDefault="00817C2D">
      <w:pPr>
        <w:pStyle w:val="PargrafodaLista"/>
        <w:numPr>
          <w:ilvl w:val="2"/>
          <w:numId w:val="2"/>
        </w:numPr>
        <w:ind w:left="0" w:firstLine="0"/>
        <w:jc w:val="both"/>
        <w:rPr>
          <w:rFonts w:ascii="Calibri" w:hAnsi="Calibri" w:cs="Calibri"/>
          <w:b/>
          <w:bCs/>
          <w:sz w:val="18"/>
          <w:szCs w:val="18"/>
          <w:u w:val="single"/>
        </w:rPr>
      </w:pPr>
      <w:r>
        <w:rPr>
          <w:rFonts w:ascii="Calibri" w:hAnsi="Calibri" w:cs="Calibri"/>
          <w:sz w:val="18"/>
          <w:szCs w:val="18"/>
        </w:rPr>
        <w:t>Comunicar a contratante quaisquer ocorrência que impeçam, mesmo que temporariamente, a entre dos itens pertencentes ao objeto em questão;</w:t>
      </w:r>
    </w:p>
    <w:p w14:paraId="37BD9186" w14:textId="77777777" w:rsidR="00A0782C" w:rsidRDefault="00A0782C">
      <w:pPr>
        <w:pStyle w:val="PargrafodaLista"/>
        <w:ind w:left="0"/>
        <w:jc w:val="both"/>
        <w:rPr>
          <w:rFonts w:ascii="Calibri" w:hAnsi="Calibri" w:cs="Calibri"/>
          <w:b/>
          <w:bCs/>
          <w:color w:val="FF0000"/>
          <w:sz w:val="18"/>
          <w:szCs w:val="18"/>
          <w:u w:val="single"/>
        </w:rPr>
      </w:pPr>
    </w:p>
    <w:p w14:paraId="7E84A661"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MODELO DE EXECUÇÃO DO OBJETO</w:t>
      </w:r>
    </w:p>
    <w:p w14:paraId="41EFDC3C" w14:textId="77777777" w:rsidR="00A0782C" w:rsidRDefault="00817C2D">
      <w:pPr>
        <w:spacing w:after="0" w:line="240" w:lineRule="auto"/>
        <w:jc w:val="both"/>
        <w:rPr>
          <w:rFonts w:ascii="Calibri" w:hAnsi="Calibri" w:cs="Calibri"/>
          <w:b/>
          <w:bCs/>
          <w:sz w:val="18"/>
          <w:szCs w:val="18"/>
        </w:rPr>
      </w:pPr>
      <w:r>
        <w:rPr>
          <w:rFonts w:ascii="Calibri" w:hAnsi="Calibri" w:cs="Calibri"/>
          <w:b/>
          <w:bCs/>
          <w:sz w:val="18"/>
          <w:szCs w:val="18"/>
        </w:rPr>
        <w:t>I – Condições de Execução:</w:t>
      </w:r>
    </w:p>
    <w:p w14:paraId="29E0D386"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prazo de realização dos serviços é de 07 (sete) dias corridos, contados a partir da assinatura do contrato e/ou autorização do fornecimento do objeto deste Termo de Referência.</w:t>
      </w:r>
    </w:p>
    <w:p w14:paraId="311F7A79"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prestador de serviço terá a obrigação de utilizar produtos seguros e registrados, que sejam aprovados pelos órgãos competentes. Esses produtos devem ser aplicados de acordo com as instruções do fabricante e em conformidade com as normas ambientais e de segurança;</w:t>
      </w:r>
    </w:p>
    <w:p w14:paraId="1FAA2FAD"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Os serviços contarão com fornecimento de material de consumo, mão-de-obra e equipamentos necessários à realização dos serviços, a serem utilizados na execução dos serviços objeto deste Termo de Referência;</w:t>
      </w:r>
    </w:p>
    <w:p w14:paraId="5EF3D0C5"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prazo para o início da prestação dos serviços será imediatamente após os trâmites legais;</w:t>
      </w:r>
    </w:p>
    <w:p w14:paraId="4A9CF600"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Os serviços serão prestados e tidos como concluídos provisoriamente pelo(a) responsável pelo acompanhamento e fiscalização do contrato, para efeito de posterior verificação de sua conformidade com as especificações constantes neste Termo de Referência;</w:t>
      </w:r>
    </w:p>
    <w:p w14:paraId="02962F14"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lastRenderedPageBreak/>
        <w:t xml:space="preserve">Os serviços poderão ser rejeitados, no todo ou em parte, quando em desacordo com as especificações constantes neste Termo de Referência, devendo ser corrigidos, a contar da notificação da contratada, às suas custas, sem prejuízo da aplicação das penalidades; </w:t>
      </w:r>
    </w:p>
    <w:p w14:paraId="5698B3E8"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Os serviços serão tidos como totalmente prestados definitivamente, após a constatação e consequente aceitação mediante termo circunstanciado;</w:t>
      </w:r>
    </w:p>
    <w:p w14:paraId="3B3ABA7A"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recebimento provisório ou definitivo do objeto não exclui a responsabilidade da contratada pelos prejuízos resultantes da incorreta execução do contrato;</w:t>
      </w:r>
    </w:p>
    <w:p w14:paraId="5710BA14"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Caso não seja possível a entrega dos serviços na data assinalada, a empresa deverá comunicar as razões respectivas com pelo menos 24 (vinte e quatro) horas de antecedência para que qualquer pleito de prorrogação de prazo seja analisado, ressalvadas situações de caso fortuito e força maior.</w:t>
      </w:r>
    </w:p>
    <w:p w14:paraId="4645F36D" w14:textId="77777777" w:rsidR="00A0782C" w:rsidRDefault="00A0782C">
      <w:pPr>
        <w:pStyle w:val="PargrafodaLista"/>
        <w:ind w:left="0"/>
        <w:jc w:val="both"/>
        <w:rPr>
          <w:rFonts w:ascii="Calibri" w:hAnsi="Calibri" w:cs="Calibri"/>
          <w:sz w:val="18"/>
          <w:szCs w:val="18"/>
        </w:rPr>
      </w:pPr>
    </w:p>
    <w:p w14:paraId="0498886C"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MODELO DE GESTÃO DO CONTRATO</w:t>
      </w:r>
    </w:p>
    <w:p w14:paraId="6AB6595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contrato deverá ser executado fielmente pelas partes, de acordo com as cláusulas avençadas e as normas da Lei nº 14.133, de 2021, e cada parte responderá pelas consequências de sua inexecução total ou parcial.</w:t>
      </w:r>
    </w:p>
    <w:p w14:paraId="708D8091"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Em caso de impedimento, ordem de paralisação ou suspensão do contrato, o cronograma de execução será prorrogado automaticamente pelo tempo correspondente, anotadas tais circunstâncias mediante simples apostila.</w:t>
      </w:r>
    </w:p>
    <w:p w14:paraId="7F8A3C73"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As comunicações entre o órgão ou entidade e a contratada devem ser realizadas por escrito sempre que o ato exigir tal formalidade, admitindo-se o uso de mensagem eletrônica para esse fim.</w:t>
      </w:r>
    </w:p>
    <w:p w14:paraId="753DF8B1"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órgão ou entidade poderá convocar representante da empresa para adoção de providências que devam ser cumpridas de imediato.</w:t>
      </w:r>
    </w:p>
    <w:p w14:paraId="657A9450"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 execução do contrato deverá ser acompanhada e fiscalizada pelo(s) fiscal(</w:t>
      </w:r>
      <w:proofErr w:type="spellStart"/>
      <w:r>
        <w:rPr>
          <w:rFonts w:ascii="Calibri" w:hAnsi="Calibri" w:cs="Calibri"/>
          <w:sz w:val="18"/>
          <w:szCs w:val="18"/>
        </w:rPr>
        <w:t>is</w:t>
      </w:r>
      <w:proofErr w:type="spellEnd"/>
      <w:r>
        <w:rPr>
          <w:rFonts w:ascii="Calibri" w:hAnsi="Calibri" w:cs="Calibri"/>
          <w:sz w:val="18"/>
          <w:szCs w:val="18"/>
        </w:rPr>
        <w:t>) do contrato, ou pelos respectivos substitutos (Lei nº 14.133, de 2021, art. 117, caput).</w:t>
      </w:r>
    </w:p>
    <w:p w14:paraId="2A989E33" w14:textId="77777777" w:rsidR="00A0782C" w:rsidRDefault="00817C2D">
      <w:pPr>
        <w:pStyle w:val="PargrafodaLista"/>
        <w:numPr>
          <w:ilvl w:val="1"/>
          <w:numId w:val="2"/>
        </w:numPr>
        <w:ind w:left="0" w:firstLine="0"/>
        <w:jc w:val="both"/>
        <w:rPr>
          <w:rFonts w:ascii="Calibri" w:hAnsi="Calibri" w:cs="Calibri"/>
          <w:b/>
          <w:bCs/>
          <w:sz w:val="18"/>
          <w:szCs w:val="18"/>
        </w:rPr>
      </w:pPr>
      <w:r>
        <w:rPr>
          <w:rFonts w:ascii="Calibri" w:hAnsi="Calibri" w:cs="Calibri"/>
          <w:sz w:val="18"/>
          <w:szCs w:val="18"/>
        </w:rPr>
        <w:t>A designação e atuação da gestão e da fiscalização da presente contratação seguirá o modelo previsto no Decreto n.º 511, de 04 de janeiro de 2023.</w:t>
      </w:r>
    </w:p>
    <w:p w14:paraId="3BF9DBE6" w14:textId="77777777" w:rsidR="00A0782C" w:rsidRDefault="00A0782C">
      <w:pPr>
        <w:pStyle w:val="PargrafodaLista"/>
        <w:ind w:left="0"/>
        <w:jc w:val="both"/>
        <w:rPr>
          <w:rFonts w:ascii="Calibri" w:hAnsi="Calibri" w:cs="Calibri"/>
          <w:b/>
          <w:bCs/>
          <w:sz w:val="18"/>
          <w:szCs w:val="18"/>
        </w:rPr>
      </w:pPr>
    </w:p>
    <w:p w14:paraId="7B75EA6E"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CRITÉRIOS DE MEDIÇÃO E DE PAGAMENTO</w:t>
      </w:r>
    </w:p>
    <w:p w14:paraId="75AF8308" w14:textId="77777777" w:rsidR="00A0782C" w:rsidRDefault="00A0782C">
      <w:pPr>
        <w:pStyle w:val="PargrafodaLista"/>
        <w:ind w:left="0"/>
        <w:jc w:val="both"/>
        <w:rPr>
          <w:rFonts w:ascii="Calibri" w:hAnsi="Calibri" w:cs="Calibri"/>
          <w:b/>
          <w:bCs/>
          <w:sz w:val="18"/>
          <w:szCs w:val="18"/>
        </w:rPr>
      </w:pPr>
    </w:p>
    <w:p w14:paraId="6942BA85" w14:textId="77777777" w:rsidR="00A0782C" w:rsidRDefault="00817C2D">
      <w:pPr>
        <w:pStyle w:val="PargrafodaLista"/>
        <w:ind w:left="0"/>
        <w:jc w:val="both"/>
        <w:rPr>
          <w:rFonts w:ascii="Calibri" w:hAnsi="Calibri" w:cs="Calibri"/>
          <w:b/>
          <w:bCs/>
          <w:sz w:val="18"/>
          <w:szCs w:val="18"/>
        </w:rPr>
      </w:pPr>
      <w:r>
        <w:rPr>
          <w:rFonts w:ascii="Calibri" w:hAnsi="Calibri" w:cs="Calibri"/>
          <w:b/>
          <w:bCs/>
          <w:sz w:val="18"/>
          <w:szCs w:val="18"/>
        </w:rPr>
        <w:t>Recebimento do Objeto</w:t>
      </w:r>
    </w:p>
    <w:p w14:paraId="3FFA80D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082CBF7A"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Os serviços poderão ser rejeitados,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14:paraId="37BA4DDD" w14:textId="77777777" w:rsidR="00A0782C" w:rsidRDefault="00817C2D">
      <w:pPr>
        <w:pStyle w:val="PargrafodaLista"/>
        <w:ind w:left="0"/>
        <w:jc w:val="both"/>
        <w:rPr>
          <w:rFonts w:ascii="Calibri" w:hAnsi="Calibri" w:cs="Calibri"/>
          <w:sz w:val="18"/>
          <w:szCs w:val="18"/>
        </w:rPr>
      </w:pPr>
      <w:r>
        <w:rPr>
          <w:rFonts w:ascii="Calibri" w:hAnsi="Calibri" w:cs="Calibri"/>
          <w:sz w:val="18"/>
          <w:szCs w:val="18"/>
        </w:rPr>
        <w:t xml:space="preserve"> </w:t>
      </w:r>
      <w:r>
        <w:rPr>
          <w:rFonts w:ascii="Calibri" w:hAnsi="Calibri" w:cs="Calibri"/>
          <w:sz w:val="18"/>
          <w:szCs w:val="18"/>
        </w:rPr>
        <w:tab/>
        <w:t>O recebimento definitivo ocorrerá no prazo de 05 (cinco) dias, a contar do recebimento da nota fiscal ou instrumento de cobrança equivalente pela Administração, após a verificação da qualidade e quantidade do material e consequente aceitação mediante termo detalhado.</w:t>
      </w:r>
    </w:p>
    <w:p w14:paraId="0149E703"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Para as contratações decorrentes de despesas cujos valores não ultrapassam o limite de que trata o inciso II do art. 75 da Lei nº14.133, de 2021, o prazo máximo para o recebimento definitivo será de até 05 (cinco) dias.</w:t>
      </w:r>
    </w:p>
    <w:p w14:paraId="0B301BC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prazo para recebimento definitivo poderá ser excepcionalmente prorrogado, de forma justificada, por igual período, quando houver necessidade de diligências para a aferição do atendimento das exigências contratuais.</w:t>
      </w:r>
    </w:p>
    <w:p w14:paraId="4FA5A7C3"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No caso de controvérsia sobre a execução do objeto, quanto à dimensão, qualidade e quantidade, deverá ser observado o teor do art. 143 da Lei nº 14.133, de 2021, comunicando-se à empresa para emissão de Nota Fiscal no que </w:t>
      </w:r>
      <w:proofErr w:type="spellStart"/>
      <w:r>
        <w:rPr>
          <w:rFonts w:ascii="Calibri" w:hAnsi="Calibri" w:cs="Calibri"/>
          <w:sz w:val="18"/>
          <w:szCs w:val="18"/>
        </w:rPr>
        <w:t>pertine</w:t>
      </w:r>
      <w:proofErr w:type="spellEnd"/>
      <w:r>
        <w:rPr>
          <w:rFonts w:ascii="Calibri" w:hAnsi="Calibri" w:cs="Calibri"/>
          <w:sz w:val="18"/>
          <w:szCs w:val="18"/>
        </w:rPr>
        <w:t xml:space="preserve"> à parcela incontroversa da execução do objeto, para efeito de liquidação e pagamento.</w:t>
      </w:r>
    </w:p>
    <w:p w14:paraId="2121B15B"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249DB33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recebimento provisório ou definitivo não excluirá a responsabilidade civil pela solidez e pela segurança do serviço nem a responsabilidade ético-profissional pela perfeita execução do contrato.</w:t>
      </w:r>
    </w:p>
    <w:p w14:paraId="50F05569" w14:textId="77777777" w:rsidR="00A0782C" w:rsidRDefault="00A0782C">
      <w:pPr>
        <w:pStyle w:val="PargrafodaLista"/>
        <w:ind w:left="0"/>
        <w:jc w:val="both"/>
        <w:rPr>
          <w:rFonts w:ascii="Calibri" w:hAnsi="Calibri" w:cs="Calibri"/>
          <w:b/>
          <w:bCs/>
          <w:sz w:val="18"/>
          <w:szCs w:val="18"/>
        </w:rPr>
      </w:pPr>
    </w:p>
    <w:p w14:paraId="2F098B97" w14:textId="77777777" w:rsidR="00A0782C" w:rsidRDefault="00817C2D">
      <w:pPr>
        <w:pStyle w:val="PargrafodaLista"/>
        <w:ind w:left="0"/>
        <w:jc w:val="both"/>
        <w:rPr>
          <w:rFonts w:ascii="Calibri" w:hAnsi="Calibri" w:cs="Calibri"/>
          <w:b/>
          <w:bCs/>
          <w:sz w:val="18"/>
          <w:szCs w:val="18"/>
        </w:rPr>
      </w:pPr>
      <w:r>
        <w:rPr>
          <w:rFonts w:ascii="Calibri" w:hAnsi="Calibri" w:cs="Calibri"/>
          <w:b/>
          <w:bCs/>
          <w:sz w:val="18"/>
          <w:szCs w:val="18"/>
        </w:rPr>
        <w:t>Liquidação</w:t>
      </w:r>
    </w:p>
    <w:p w14:paraId="1C3CEFA8"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Recebida a Nota Fiscal ou documento de cobrança equivalente, correrá o prazo de 10 (dez) dias úteis para fins de liquidação, na forma desta seção, prorrogáveis por igual período.</w:t>
      </w:r>
    </w:p>
    <w:p w14:paraId="68C2C4AA"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prazo de que trata o item anterior será reduzido à metade, mantendo-se a possibilidade de prorrogação, no caso de contratações decorrentes de despesas cujos valores não ultrapassem o limite de que trata o inciso II do art. 75 da Lei nº 14.133, de 2021.</w:t>
      </w:r>
    </w:p>
    <w:p w14:paraId="12FF9649"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Para fins de liquidação, o setor competente deverá verificar se a nota fiscal ou instrumento de cobrança equivalente apresentado expressa os elementos necessários e essenciais do documento.</w:t>
      </w:r>
    </w:p>
    <w:p w14:paraId="723530E7"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7DA20B9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lastRenderedPageBreak/>
        <w:t xml:space="preserve">A nota fiscal ou instrumento de cobrança equivalente deverá ser obrigatoriamente acompanhado da comprovação da regularidade fiscal, podendo ser constatada por meio de consulta on-line ao SICAF ou, na impossibilidade de acesso ao referido Sistema, mediante consulta aos sítios eletrônicos oficiais ou à documentação mencionada no art. 68 da Lei nº 14.133, de 2021.   </w:t>
      </w:r>
    </w:p>
    <w:p w14:paraId="4CA2D168"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 Administração deverá realizar consulta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1D4855E1"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B135D1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0E66E8E"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Persistindo a irregularidade, o contratante deverá adotar as medidas necessárias à rescisão contratual nos autos do processo administrativo correspondente, assegurada ao contratado a ampla defesa. </w:t>
      </w:r>
    </w:p>
    <w:p w14:paraId="132C1089"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Havendo a efetiva execução do objeto, os pagamentos serão realizados normalmente, até que se decida pela rescisão do contrato, caso o contratado não regularize sua situação.  </w:t>
      </w:r>
    </w:p>
    <w:p w14:paraId="1C830E2C" w14:textId="77777777" w:rsidR="00A0782C" w:rsidRDefault="00A0782C">
      <w:pPr>
        <w:pStyle w:val="PargrafodaLista"/>
        <w:ind w:left="0"/>
        <w:rPr>
          <w:rFonts w:ascii="Calibri" w:hAnsi="Calibri" w:cs="Calibri"/>
          <w:sz w:val="18"/>
          <w:szCs w:val="18"/>
        </w:rPr>
      </w:pPr>
    </w:p>
    <w:p w14:paraId="6AC35C83" w14:textId="77777777" w:rsidR="00A0782C" w:rsidRDefault="00817C2D">
      <w:pPr>
        <w:pStyle w:val="PargrafodaLista"/>
        <w:ind w:left="0"/>
        <w:jc w:val="both"/>
        <w:rPr>
          <w:rFonts w:ascii="Calibri" w:hAnsi="Calibri" w:cs="Calibri"/>
          <w:b/>
          <w:bCs/>
          <w:sz w:val="18"/>
          <w:szCs w:val="18"/>
        </w:rPr>
      </w:pPr>
      <w:r>
        <w:rPr>
          <w:rFonts w:ascii="Calibri" w:hAnsi="Calibri" w:cs="Calibri"/>
          <w:b/>
          <w:bCs/>
          <w:sz w:val="18"/>
          <w:szCs w:val="18"/>
        </w:rPr>
        <w:t>Prazo de Pagamento</w:t>
      </w:r>
    </w:p>
    <w:p w14:paraId="63C10613"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pagamento será efetuado no prazo de até 10 (dez) dias úteis contados da finalização da liquidação da despesa, conforme seção anterior.</w:t>
      </w:r>
    </w:p>
    <w:p w14:paraId="7F12E3BC"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No caso de atraso pelo Contratante, os valores devidos ao contratado serão atualizados monetariamente entre o termo final do prazo de pagamento até a data de sua efetiva realização, mediante aplicação do índice de correção monetária aplicável.</w:t>
      </w:r>
    </w:p>
    <w:p w14:paraId="12B7A586" w14:textId="77777777" w:rsidR="00A0782C" w:rsidRDefault="00A0782C">
      <w:pPr>
        <w:pStyle w:val="PargrafodaLista"/>
        <w:ind w:left="0"/>
        <w:rPr>
          <w:rFonts w:ascii="Calibri" w:hAnsi="Calibri" w:cs="Calibri"/>
          <w:sz w:val="18"/>
          <w:szCs w:val="18"/>
        </w:rPr>
      </w:pPr>
    </w:p>
    <w:p w14:paraId="2A55D3D5" w14:textId="77777777" w:rsidR="00A0782C" w:rsidRDefault="00817C2D">
      <w:pPr>
        <w:pStyle w:val="PargrafodaLista"/>
        <w:ind w:left="0"/>
        <w:jc w:val="both"/>
        <w:rPr>
          <w:rFonts w:ascii="Calibri" w:hAnsi="Calibri" w:cs="Calibri"/>
          <w:b/>
          <w:bCs/>
          <w:sz w:val="18"/>
          <w:szCs w:val="18"/>
        </w:rPr>
      </w:pPr>
      <w:r>
        <w:rPr>
          <w:rFonts w:ascii="Calibri" w:hAnsi="Calibri" w:cs="Calibri"/>
          <w:b/>
          <w:bCs/>
          <w:sz w:val="18"/>
          <w:szCs w:val="18"/>
        </w:rPr>
        <w:t>Forma de Pagamento</w:t>
      </w:r>
    </w:p>
    <w:p w14:paraId="39AC572A"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pagamento será realizado por meio de ordem bancária, para crédito em banco, agência e conta corrente indicados pelo contratado.</w:t>
      </w:r>
    </w:p>
    <w:p w14:paraId="2398B65C"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Será considerada data do pagamento o dia em que constar como emitida a ordem bancária para pagamento.</w:t>
      </w:r>
    </w:p>
    <w:p w14:paraId="3498A191"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Quando do pagamento, será efetuada a retenção tributária prevista na legislação aplicável.</w:t>
      </w:r>
    </w:p>
    <w:p w14:paraId="5E7B0FB7"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Independentemente do percentual de tributo inserido na planilha, quando houver, serão retidos na fonte, quando da realização do pagamento, os percentuais estabelecidos na legislação vigente.</w:t>
      </w:r>
    </w:p>
    <w:p w14:paraId="3216C9BB"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contratado regularmente optante pelo Simples Nacional, nos termos da Lei Complementar nº 123, de 2006, não sofrerá a retenção tributária quanto aos impostos e contribuições abrangidos por aquele regime, exceto o ISS, que poderá ser retiro na fonte. No entanto, o pagamento ficará condicionado à apresentação de comprovação, por meio de documento oficial, de que faz jus ao tratamento tributário favorecido previsto na referida Lei Complementar.</w:t>
      </w:r>
    </w:p>
    <w:p w14:paraId="2F45D424" w14:textId="77777777" w:rsidR="00A0782C" w:rsidRDefault="00A0782C">
      <w:pPr>
        <w:pStyle w:val="PargrafodaLista"/>
        <w:ind w:left="0"/>
        <w:rPr>
          <w:rFonts w:ascii="Calibri" w:hAnsi="Calibri" w:cs="Calibri"/>
          <w:b/>
          <w:bCs/>
          <w:sz w:val="18"/>
          <w:szCs w:val="18"/>
        </w:rPr>
      </w:pPr>
    </w:p>
    <w:p w14:paraId="24E82E50" w14:textId="77777777" w:rsidR="00A0782C" w:rsidRDefault="00817C2D">
      <w:pPr>
        <w:pStyle w:val="PargrafodaLista"/>
        <w:numPr>
          <w:ilvl w:val="0"/>
          <w:numId w:val="2"/>
        </w:numPr>
        <w:ind w:left="0" w:firstLine="0"/>
        <w:rPr>
          <w:rFonts w:ascii="Calibri" w:hAnsi="Calibri" w:cs="Calibri"/>
          <w:b/>
          <w:bCs/>
          <w:sz w:val="18"/>
          <w:szCs w:val="18"/>
        </w:rPr>
      </w:pPr>
      <w:r>
        <w:rPr>
          <w:rFonts w:ascii="Calibri" w:hAnsi="Calibri" w:cs="Calibri"/>
          <w:b/>
          <w:bCs/>
          <w:sz w:val="18"/>
          <w:szCs w:val="18"/>
        </w:rPr>
        <w:t>OBRIGAÇÕES DO CONTRATANTE:</w:t>
      </w:r>
    </w:p>
    <w:p w14:paraId="7A45869B" w14:textId="77777777" w:rsidR="00A0782C" w:rsidRDefault="00817C2D">
      <w:pPr>
        <w:pStyle w:val="PargrafodaLista"/>
        <w:numPr>
          <w:ilvl w:val="1"/>
          <w:numId w:val="2"/>
        </w:numPr>
        <w:ind w:left="0" w:firstLine="0"/>
        <w:jc w:val="both"/>
        <w:rPr>
          <w:rFonts w:ascii="Calibri" w:hAnsi="Calibri" w:cs="Calibri"/>
          <w:b/>
          <w:bCs/>
          <w:sz w:val="18"/>
          <w:szCs w:val="18"/>
        </w:rPr>
      </w:pPr>
      <w:r>
        <w:rPr>
          <w:rFonts w:ascii="Calibri" w:hAnsi="Calibri" w:cs="Calibri"/>
          <w:sz w:val="18"/>
          <w:szCs w:val="18"/>
        </w:rPr>
        <w:t>São obrigações do Contratante:</w:t>
      </w:r>
    </w:p>
    <w:p w14:paraId="5849D674" w14:textId="77777777" w:rsidR="00A0782C" w:rsidRDefault="00817C2D">
      <w:pPr>
        <w:pStyle w:val="PargrafodaLista"/>
        <w:numPr>
          <w:ilvl w:val="2"/>
          <w:numId w:val="2"/>
        </w:numPr>
        <w:ind w:left="0" w:firstLine="0"/>
        <w:jc w:val="both"/>
        <w:rPr>
          <w:rFonts w:ascii="Calibri" w:hAnsi="Calibri" w:cs="Calibri"/>
          <w:b/>
          <w:bCs/>
          <w:sz w:val="18"/>
          <w:szCs w:val="18"/>
        </w:rPr>
      </w:pPr>
      <w:r>
        <w:rPr>
          <w:rFonts w:ascii="Calibri" w:hAnsi="Calibri" w:cs="Calibri"/>
          <w:sz w:val="18"/>
          <w:szCs w:val="18"/>
        </w:rPr>
        <w:t>Exigir o cumprimento de todas as obrigações assumidas pelo Contratado, de acordo com o contrato e seus anexos;</w:t>
      </w:r>
    </w:p>
    <w:p w14:paraId="23B4FA95"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Receber o objeto no prazo e condições estabelecidas no Termo de Referência;</w:t>
      </w:r>
    </w:p>
    <w:p w14:paraId="70FDE2D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Notificar o Contratado, por escrito, sobre vícios, defeitos ou incorreções verificadas no objeto fornecido, para que seja por ele substituído, reparado ou corrigido, no total ou em parte, às suas expensas;</w:t>
      </w:r>
    </w:p>
    <w:p w14:paraId="56F37113"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Acompanhar e fiscalizar a execução do contrato e o cumprimento das obrigações pelo Contratado;</w:t>
      </w:r>
    </w:p>
    <w:p w14:paraId="5445B733" w14:textId="77777777" w:rsidR="00A0782C" w:rsidRDefault="00817C2D">
      <w:pPr>
        <w:pStyle w:val="PargrafodaLista"/>
        <w:numPr>
          <w:ilvl w:val="2"/>
          <w:numId w:val="2"/>
        </w:numPr>
        <w:ind w:left="0" w:firstLine="0"/>
        <w:jc w:val="both"/>
        <w:rPr>
          <w:rFonts w:ascii="Calibri" w:hAnsi="Calibri" w:cs="Calibri"/>
          <w:b/>
          <w:bCs/>
          <w:sz w:val="18"/>
          <w:szCs w:val="18"/>
        </w:rPr>
      </w:pPr>
      <w:r>
        <w:rPr>
          <w:rFonts w:ascii="Calibri" w:hAnsi="Calibri" w:cs="Calibri"/>
          <w:sz w:val="18"/>
          <w:szCs w:val="18"/>
        </w:rPr>
        <w:t xml:space="preserve">Comunicar a empresa para emissão de Nota Fiscal no que </w:t>
      </w:r>
      <w:proofErr w:type="spellStart"/>
      <w:r>
        <w:rPr>
          <w:rFonts w:ascii="Calibri" w:hAnsi="Calibri" w:cs="Calibri"/>
          <w:sz w:val="18"/>
          <w:szCs w:val="18"/>
        </w:rPr>
        <w:t>pertine</w:t>
      </w:r>
      <w:proofErr w:type="spellEnd"/>
      <w:r>
        <w:rPr>
          <w:rFonts w:ascii="Calibri" w:hAnsi="Calibri" w:cs="Calibri"/>
          <w:sz w:val="18"/>
          <w:szCs w:val="18"/>
        </w:rPr>
        <w:t xml:space="preserve"> à parcela incontroversa da execução do objeto, para efeito de liquidação e pagamento, quando houver controvérsia sobre a execução do objeto, quanto à dimensão, qualidade e quantidade, conforme o art. 143 da Lei nº 14.133, de 2021;</w:t>
      </w:r>
    </w:p>
    <w:p w14:paraId="1191FC7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Efetuar o pagamento ao Contratado do valor correspondente ao fornecimento do objeto, no prazo, forma e condições estabelecidos no Contrato;</w:t>
      </w:r>
    </w:p>
    <w:p w14:paraId="288E3785"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Aplicar ao Contratado as sanções previstas na lei, neste termo de referência ou no contrato; </w:t>
      </w:r>
    </w:p>
    <w:p w14:paraId="72F4B33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Cientificar o órgão de representação judicial para adoção das medidas cabíveis quando do descumprimento de obrigações pelo Contratado;</w:t>
      </w:r>
    </w:p>
    <w:p w14:paraId="308B62C0" w14:textId="77777777" w:rsidR="00A0782C" w:rsidRDefault="00817C2D">
      <w:pPr>
        <w:pStyle w:val="PargrafodaLista"/>
        <w:numPr>
          <w:ilvl w:val="2"/>
          <w:numId w:val="2"/>
        </w:numPr>
        <w:ind w:left="0" w:firstLine="0"/>
        <w:jc w:val="both"/>
        <w:rPr>
          <w:rFonts w:ascii="Calibri" w:hAnsi="Calibri" w:cs="Calibri"/>
          <w:b/>
          <w:bCs/>
          <w:sz w:val="18"/>
          <w:szCs w:val="18"/>
        </w:rPr>
      </w:pPr>
      <w:r>
        <w:rPr>
          <w:rFonts w:ascii="Calibri" w:hAnsi="Calibri" w:cs="Calibri"/>
          <w:sz w:val="18"/>
          <w:szCs w:val="18"/>
        </w:rPr>
        <w:t>Explicitamente emitir decisão sobre todas as solicitações e reclamações relacionadas à execução do Contrato, ressalvados os requerimentos manifestamente impertinentes, meramente protelatórios ou de nenhum interesse para a boa execução do ajuste.</w:t>
      </w:r>
    </w:p>
    <w:p w14:paraId="6E5834A4" w14:textId="77777777" w:rsidR="00A0782C" w:rsidRDefault="00817C2D">
      <w:pPr>
        <w:pStyle w:val="PargrafodaLista"/>
        <w:numPr>
          <w:ilvl w:val="3"/>
          <w:numId w:val="2"/>
        </w:numPr>
        <w:ind w:left="0" w:firstLine="0"/>
        <w:jc w:val="both"/>
        <w:rPr>
          <w:rFonts w:ascii="Calibri" w:hAnsi="Calibri" w:cs="Calibri"/>
          <w:b/>
          <w:bCs/>
          <w:sz w:val="18"/>
          <w:szCs w:val="18"/>
        </w:rPr>
      </w:pPr>
      <w:r>
        <w:rPr>
          <w:rFonts w:ascii="Calibri" w:hAnsi="Calibri" w:cs="Calibri"/>
          <w:sz w:val="18"/>
          <w:szCs w:val="18"/>
        </w:rPr>
        <w:t xml:space="preserve">A Administração terá o prazo de 10 (dez) dias úteis, a contar da data do protocolo do requerimento para decidir, admitida a prorrogação motivada, por igual período. </w:t>
      </w:r>
    </w:p>
    <w:p w14:paraId="48E87010"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Responder eventuais pedidos de reestabelecimento do equilíbrio econômico-financeiro feitos pelo contratado no prazo máximo de 30 (trinta dias).</w:t>
      </w:r>
    </w:p>
    <w:p w14:paraId="181FF2A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Notificar os emitentes das garantias quanto ao início de processo administrativo para apuração de descumprimento de cláusulas contratuais.</w:t>
      </w:r>
    </w:p>
    <w:p w14:paraId="1CACA62B" w14:textId="77777777" w:rsidR="00A0782C" w:rsidRDefault="00817C2D">
      <w:pPr>
        <w:pStyle w:val="PargrafodaLista"/>
        <w:numPr>
          <w:ilvl w:val="2"/>
          <w:numId w:val="2"/>
        </w:numPr>
        <w:ind w:left="0" w:firstLine="0"/>
        <w:jc w:val="both"/>
        <w:rPr>
          <w:rFonts w:ascii="Calibri" w:hAnsi="Calibri" w:cs="Calibri"/>
          <w:b/>
          <w:bCs/>
          <w:sz w:val="18"/>
          <w:szCs w:val="18"/>
        </w:rPr>
      </w:pPr>
      <w:r>
        <w:rPr>
          <w:rFonts w:ascii="Calibri" w:hAnsi="Calibri" w:cs="Calibri"/>
          <w:sz w:val="18"/>
          <w:szCs w:val="18"/>
        </w:rPr>
        <w:lastRenderedPageBreak/>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66F8DA0" w14:textId="77777777" w:rsidR="00A0782C" w:rsidRDefault="00A0782C">
      <w:pPr>
        <w:spacing w:after="0" w:line="240" w:lineRule="auto"/>
        <w:jc w:val="both"/>
        <w:rPr>
          <w:rFonts w:ascii="Calibri" w:hAnsi="Calibri" w:cs="Calibri"/>
          <w:sz w:val="18"/>
          <w:szCs w:val="18"/>
        </w:rPr>
      </w:pPr>
    </w:p>
    <w:p w14:paraId="2098E9FA"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CLÁUSULA NONA - OBRIGAÇÕES DO CONTRATADO</w:t>
      </w:r>
    </w:p>
    <w:p w14:paraId="2554CDCD" w14:textId="77777777" w:rsidR="00A0782C" w:rsidRDefault="00817C2D">
      <w:pPr>
        <w:pStyle w:val="PargrafodaLista"/>
        <w:numPr>
          <w:ilvl w:val="1"/>
          <w:numId w:val="2"/>
        </w:numPr>
        <w:ind w:left="0" w:firstLine="0"/>
        <w:jc w:val="both"/>
        <w:rPr>
          <w:rFonts w:ascii="Calibri" w:hAnsi="Calibri" w:cs="Calibri"/>
          <w:b/>
          <w:bCs/>
          <w:sz w:val="18"/>
          <w:szCs w:val="18"/>
        </w:rPr>
      </w:pPr>
      <w:r>
        <w:rPr>
          <w:rFonts w:ascii="Calibri" w:hAnsi="Calibri" w:cs="Calibri"/>
          <w:sz w:val="18"/>
          <w:szCs w:val="18"/>
        </w:rPr>
        <w:t>O Contratado deve cumprir todas as obrigações constantes do Contrato e em seus anexos, assumindo como exclusivamente seus os riscos e as despesas decorrentes da boa e perfeita execução do objeto, observando, ainda, as obrigações a seguir dispostas:</w:t>
      </w:r>
    </w:p>
    <w:p w14:paraId="4167EADE"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Responsabilizar-se pelos vícios e danos decorrentes do objeto, de acordo com o Código de Defesa do Consumidor (Lei nº 8.078, de 1990);</w:t>
      </w:r>
    </w:p>
    <w:p w14:paraId="4AAA25BB"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Comunicar ao contratante, no prazo máximo de 48 (quarenta e oito quatro) horas que antecede a data da entrega, os motivos que impossibilitem o cumprimento do prazo previsto, com a devida comprovação;</w:t>
      </w:r>
    </w:p>
    <w:p w14:paraId="7C76640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Atender às determinações regulares emitidas pelo fiscal ou gestor do contrato ou autoridade superior (art. 137, II, da Lei n.º 14.133, de 2021) e prestar todo esclarecimento ou informação por eles solicitados;</w:t>
      </w:r>
    </w:p>
    <w:p w14:paraId="64E84C5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Reparar, corrigir, remover, reconstruir ou substituir, às suas expensas, no total ou em parte, no prazo fixado pelo fiscal do contrato, os bens nos quais se verificarem vícios, defeitos ou incorreções resultantes da execução ou dos materiais empregados;</w:t>
      </w:r>
    </w:p>
    <w:p w14:paraId="3EC6744F"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E68E373"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O contratado deverá entregar ao setor responsável pela fiscalização do contrato, junto com a Nota Fiscal para fins de pagamento, os seguintes documentos: </w:t>
      </w:r>
    </w:p>
    <w:p w14:paraId="78EA8A1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1) prova de regularidade relativa à Seguridade Social; </w:t>
      </w:r>
    </w:p>
    <w:p w14:paraId="58BF9F7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2) certidão conjunta relativa aos tributos federais e à Dívida Ativa da União; </w:t>
      </w:r>
    </w:p>
    <w:p w14:paraId="4A558AA5"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3) certidões que comprovem a regularidade perante a Fazenda Estadual e Municipal do domicílio ou sede do contratado; </w:t>
      </w:r>
    </w:p>
    <w:p w14:paraId="4EB4C3CB"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4) Certidão de Regularidade do FGTS – CRF; e </w:t>
      </w:r>
    </w:p>
    <w:p w14:paraId="07C81326"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5) Certidão Negativa de Débitos Trabalhistas – CNDT; </w:t>
      </w:r>
    </w:p>
    <w:p w14:paraId="21934876"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2A4F9E6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Comunicar ao Fiscal do contrato, no prazo de 24 (vinte e quatro) horas, qualquer ocorrência anormal ou acidente que se verifique no local da execução do objeto contratual.</w:t>
      </w:r>
    </w:p>
    <w:p w14:paraId="4B7D80FB"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Paralisar, por determinação do contratante, qualquer atividade que não esteja sendo executada de acordo com a boa técnica ou que ponha em risco a segurança de pessoas ou bens de terceiros.</w:t>
      </w:r>
    </w:p>
    <w:p w14:paraId="28C9FEAB"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Manter durante toda a vigência do contrato, em compatibilidade com as obrigações assumidas, todas as condições exigidas para habilitação na licitação; </w:t>
      </w:r>
    </w:p>
    <w:p w14:paraId="683BA5A8"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14:paraId="534F1F6E"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Comprovar a reserva de cargos a que se refere a cláusula acima, no prazo fixado pelo fiscal do contrato, com a indicação dos empregados que preencheram as referidas vagas (art. 116, parágrafo único, da Lei n.º 14.133, de 2021);</w:t>
      </w:r>
    </w:p>
    <w:p w14:paraId="1D75B36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Guardar sigilo sobre todas as informações obtidas em decorrência do cumprimento do contrato; </w:t>
      </w:r>
    </w:p>
    <w:p w14:paraId="4770343C"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690B604"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Cumprir, além dos postulados legais vigentes de âmbito federal, estadual ou municipal, as normas de segurança do contratante;</w:t>
      </w:r>
    </w:p>
    <w:p w14:paraId="68A39795"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Alocar os empregados necessários, com habilitação e conhecimento adequados, ao perfeito cumprimento das cláusulas do contrato, fornecendo os materiais, equipamentos, ferramentas e utensílios demandados, cuja quantidade, qualidade e tecnologia deverão atender às recomendações de boa técnica e a legislação de regência;</w:t>
      </w:r>
    </w:p>
    <w:p w14:paraId="66FB310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Orientar e treinar seus empregados sobre os deveres previstos na Lei nº 13.709, de 14 de agosto de 2018, adotando medidas eficazes para proteção de dados pessoais a que tenha acesso por força da execução do contrato;</w:t>
      </w:r>
    </w:p>
    <w:p w14:paraId="4D95BE93"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Conduzir os trabalhos com estrita observância às normas da legislação pertinente, cumprindo as determinações dos Poderes Públicos, mantendo sempre limpo o local de execução do objeto e nas melhores condições de segurança, higiene e disciplina.</w:t>
      </w:r>
    </w:p>
    <w:p w14:paraId="04BCFB1A"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Submeter previamente, por escrito, ao contratante, para análise e aprovação, quaisquer mudanças nos métodos executivos que fujam às especificações do memorial descritivo ou instrumento congênere.</w:t>
      </w:r>
    </w:p>
    <w:p w14:paraId="60F9C4EC"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14:paraId="010710E8" w14:textId="77777777" w:rsidR="00895E53" w:rsidRPr="00895E53" w:rsidRDefault="00895E53" w:rsidP="00895E53">
      <w:pPr>
        <w:jc w:val="both"/>
        <w:rPr>
          <w:rFonts w:ascii="Calibri" w:hAnsi="Calibri" w:cs="Calibri"/>
          <w:sz w:val="18"/>
          <w:szCs w:val="18"/>
        </w:rPr>
      </w:pPr>
    </w:p>
    <w:p w14:paraId="6C9F358B"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INFRAÇÕES E SANÇÕES ADMINISTRATIVAS</w:t>
      </w:r>
    </w:p>
    <w:p w14:paraId="32D5FB1A"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Comete infração administrativa o fornecedor que praticar quaisquer das hipóteses previstas no art. 155 da Lei nº 14.133, de 2021, quais sejam: </w:t>
      </w:r>
    </w:p>
    <w:p w14:paraId="560ED39C"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dar causa à inexecução parcial do contrato;</w:t>
      </w:r>
    </w:p>
    <w:p w14:paraId="11D8E63C"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dar causa à inexecução parcial do contrato que cause grave dano à Administração, ao funcionamento dos serviços públicos ou ao interesse coletivo;</w:t>
      </w:r>
    </w:p>
    <w:p w14:paraId="4905481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dar causa à inexecução total do contrato;</w:t>
      </w:r>
    </w:p>
    <w:p w14:paraId="6AAC62D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deixar de entregar a documentação exigida para o certame;</w:t>
      </w:r>
    </w:p>
    <w:p w14:paraId="7258B7EE"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não manter a proposta, salvo em decorrência de fato superveniente devidamente justificado;</w:t>
      </w:r>
    </w:p>
    <w:p w14:paraId="50951FE5"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não celebrar o contrato ou não entregar a documentação exigida para a contratação, quando convocado dentro do prazo de validade de sua proposta;</w:t>
      </w:r>
    </w:p>
    <w:p w14:paraId="03F5668B"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ensejar o retardamento da execução ou da entrega do objeto da licitação sem motivo justificado;</w:t>
      </w:r>
    </w:p>
    <w:p w14:paraId="786B8782"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apresentar declaração ou documentação falsa exigida para o certame ou prestar declaração falsa durante a contratação direta, licitação ou a execução do contrato;</w:t>
      </w:r>
    </w:p>
    <w:p w14:paraId="503A7C1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fraudar o procedimento de contratação ou praticar ato fraudulento na execução do contrato;</w:t>
      </w:r>
    </w:p>
    <w:p w14:paraId="6EB74D8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 comportar-se de modo inidôneo ou cometer fraude de qualquer natureza;</w:t>
      </w:r>
    </w:p>
    <w:p w14:paraId="09271A34"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C24F9A8"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praticar atos ilícitos com vistas a frustrar os objetivos deste certame.</w:t>
      </w:r>
    </w:p>
    <w:p w14:paraId="718A87C8"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praticar ato lesivo previsto no art. 5º da Lei nº 12.846, de 1º de agosto de 2013.</w:t>
      </w:r>
    </w:p>
    <w:p w14:paraId="6A87F71E"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fornecedor que cometer qualquer das infrações discriminadas nos subitens anteriores ficará sujeito, sem prejuízo da responsabilidade civil e criminal, às seguintes sanções:</w:t>
      </w:r>
    </w:p>
    <w:p w14:paraId="7D2036A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Advertência pela falta do subitem 7.1.1, quando não se justificar a imposição de penalidade mais grave;</w:t>
      </w:r>
    </w:p>
    <w:p w14:paraId="57DD8F1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Multa: </w:t>
      </w:r>
    </w:p>
    <w:p w14:paraId="69C65651" w14:textId="77777777" w:rsidR="00A0782C" w:rsidRDefault="00817C2D">
      <w:pPr>
        <w:pStyle w:val="PargrafodaLista"/>
        <w:numPr>
          <w:ilvl w:val="3"/>
          <w:numId w:val="2"/>
        </w:numPr>
        <w:ind w:left="0" w:firstLine="0"/>
        <w:jc w:val="both"/>
        <w:rPr>
          <w:rFonts w:ascii="Calibri" w:hAnsi="Calibri" w:cs="Calibri"/>
          <w:sz w:val="18"/>
          <w:szCs w:val="18"/>
        </w:rPr>
      </w:pPr>
      <w:r>
        <w:rPr>
          <w:rFonts w:ascii="Calibri" w:hAnsi="Calibri" w:cs="Calibri"/>
          <w:sz w:val="18"/>
          <w:szCs w:val="18"/>
        </w:rPr>
        <w:t>moratória de 0,5% por dia de atraso injustificado sobre o valor da parcela inadimplida, até o limite de 20 (vinte) dias;</w:t>
      </w:r>
    </w:p>
    <w:p w14:paraId="78EA44C7" w14:textId="77777777" w:rsidR="00A0782C" w:rsidRDefault="00817C2D">
      <w:pPr>
        <w:pStyle w:val="PargrafodaLista"/>
        <w:numPr>
          <w:ilvl w:val="4"/>
          <w:numId w:val="2"/>
        </w:numPr>
        <w:ind w:left="0" w:firstLine="0"/>
        <w:jc w:val="both"/>
        <w:rPr>
          <w:rFonts w:ascii="Calibri" w:hAnsi="Calibri" w:cs="Calibri"/>
          <w:sz w:val="18"/>
          <w:szCs w:val="18"/>
        </w:rPr>
      </w:pPr>
      <w:r>
        <w:rPr>
          <w:rFonts w:ascii="Calibri" w:hAnsi="Calibri" w:cs="Calibri"/>
          <w:sz w:val="18"/>
          <w:szCs w:val="18"/>
        </w:rPr>
        <w:t xml:space="preserve">O atraso superior a 21 dias autoriza a Administração a promover a extinção do contrato por descumprimento ou cumprimento irregular de suas cláusulas, conforme dispõe o inciso I do art. 137 da Lei n. 14.133, de 2021. </w:t>
      </w:r>
    </w:p>
    <w:p w14:paraId="4E5D80F3" w14:textId="77777777" w:rsidR="00A0782C" w:rsidRDefault="00817C2D">
      <w:pPr>
        <w:pStyle w:val="PargrafodaLista"/>
        <w:numPr>
          <w:ilvl w:val="3"/>
          <w:numId w:val="2"/>
        </w:numPr>
        <w:ind w:left="0" w:firstLine="0"/>
        <w:jc w:val="both"/>
        <w:rPr>
          <w:rFonts w:ascii="Calibri" w:hAnsi="Calibri" w:cs="Calibri"/>
          <w:sz w:val="18"/>
          <w:szCs w:val="18"/>
        </w:rPr>
      </w:pPr>
      <w:r>
        <w:rPr>
          <w:rFonts w:ascii="Calibri" w:hAnsi="Calibri" w:cs="Calibri"/>
          <w:sz w:val="18"/>
          <w:szCs w:val="18"/>
        </w:rPr>
        <w:t>compensatória de 15% sobre o valor da parcela em atraso, no caso de inexecução parcial.</w:t>
      </w:r>
    </w:p>
    <w:p w14:paraId="7428D173" w14:textId="77777777" w:rsidR="00A0782C" w:rsidRDefault="00817C2D">
      <w:pPr>
        <w:pStyle w:val="PargrafodaLista"/>
        <w:numPr>
          <w:ilvl w:val="3"/>
          <w:numId w:val="2"/>
        </w:numPr>
        <w:ind w:left="0" w:firstLine="0"/>
        <w:jc w:val="both"/>
        <w:rPr>
          <w:rFonts w:ascii="Calibri" w:hAnsi="Calibri" w:cs="Calibri"/>
          <w:sz w:val="18"/>
          <w:szCs w:val="18"/>
        </w:rPr>
      </w:pPr>
      <w:r>
        <w:rPr>
          <w:rFonts w:ascii="Calibri" w:hAnsi="Calibri" w:cs="Calibri"/>
          <w:sz w:val="18"/>
          <w:szCs w:val="18"/>
        </w:rPr>
        <w:t>compensatória de 20% sobre o valor total do contrato, no caso de inexecução total do objeto.</w:t>
      </w:r>
    </w:p>
    <w:p w14:paraId="5CF82D8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Impedimento de licitar e contratar no âmbito da Administração Pública direta e indireta do ente federativo que tiver aplicado a sanção, pelo prazo máximo de 3 (três) anos, nos casos dos subitens 7.1.2 a 7.1.7, quando não se justificar a imposição de penalidade mais grave;</w:t>
      </w:r>
    </w:p>
    <w:p w14:paraId="37F84EF8"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7.1.8 a 7.1.12, bem como nos demais casos que justifiquem a imposição da penalidade mais grave;</w:t>
      </w:r>
    </w:p>
    <w:p w14:paraId="4BFA4447"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 aplicação das sanções previstas no Contrato não exclui, em hipótese alguma, a obrigação de reparação integral do dano causado à Contratante (art. 156, §9º).</w:t>
      </w:r>
    </w:p>
    <w:p w14:paraId="5B1A3CDF"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Todas as sanções previstas neste Aviso poderão ser aplicadas cumulativamente com a multa (art. 156, §7º).</w:t>
      </w:r>
    </w:p>
    <w:p w14:paraId="189E1221"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Antes da aplicação da multa, será facultada a defesa do interessado no prazo de 15 (quinze) dias úteis, contado da data de sua intimação (art. 157).</w:t>
      </w:r>
    </w:p>
    <w:p w14:paraId="032A2AAC"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(art. 156, §8º).</w:t>
      </w:r>
    </w:p>
    <w:p w14:paraId="03B3C22F"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Previamente ao encaminhamento à cobrança judicial, a multa poderá ser recolhida administrativamente no prazo máximo de 10 dias úteis, a contar da data do recebimento da comunicação enviada pela autoridade competente.</w:t>
      </w:r>
    </w:p>
    <w:p w14:paraId="222D334F"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3B162AF1"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Na aplicação das sanções serão considerados (art. 156, §1º):</w:t>
      </w:r>
    </w:p>
    <w:p w14:paraId="5C7A348E"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 natureza e a gravidade da infração cometida;</w:t>
      </w:r>
    </w:p>
    <w:p w14:paraId="573F1B6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as peculiaridades do caso concreto;</w:t>
      </w:r>
    </w:p>
    <w:p w14:paraId="2B0A326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as circunstâncias agravantes ou atenuantes;</w:t>
      </w:r>
    </w:p>
    <w:p w14:paraId="413B7A6C"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lastRenderedPageBreak/>
        <w:t>os danos que dela provierem para o Contratante;</w:t>
      </w:r>
    </w:p>
    <w:p w14:paraId="21D44A24"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a implantação ou o aperfeiçoamento de programa de integridade, conforme normas e orientações dos órgãos de controle.</w:t>
      </w:r>
    </w:p>
    <w:p w14:paraId="682D16CD"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Os atos previstos como infrações administrativas na Lei nº 14.133, de 2021, ou em outras leis de licitações e contratos da Administração Pública que também sejam tipificados como atos lesivos na Lei nº 12.846, de 1º de agosto de 2013, serão apurados e julgados conjuntamente, nos mesmos autos, observados o rito procedimental e autoridade competente definidos na referida Lei (art. 159).</w:t>
      </w:r>
    </w:p>
    <w:p w14:paraId="24D09A81"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w:t>
      </w:r>
    </w:p>
    <w:p w14:paraId="71C40D25"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Contratante deverá, no prazo máximo 15 (quinze) dias úteis, contado da data de aplicação da sanção, informar e manter atualizados os dados relativos às sanções por ele aplicadas, para fins de publicidade no Cadastro Nacional de Empresas Inidôneas e Suspensas (</w:t>
      </w:r>
      <w:proofErr w:type="spellStart"/>
      <w:r>
        <w:rPr>
          <w:rFonts w:ascii="Calibri" w:hAnsi="Calibri" w:cs="Calibri"/>
          <w:sz w:val="18"/>
          <w:szCs w:val="18"/>
        </w:rPr>
        <w:t>Ceis</w:t>
      </w:r>
      <w:proofErr w:type="spellEnd"/>
      <w:r>
        <w:rPr>
          <w:rFonts w:ascii="Calibri" w:hAnsi="Calibri" w:cs="Calibri"/>
          <w:sz w:val="18"/>
          <w:szCs w:val="18"/>
        </w:rPr>
        <w:t>) e no Cadastro Nacional de Empresas Punidas (</w:t>
      </w:r>
      <w:proofErr w:type="spellStart"/>
      <w:r>
        <w:rPr>
          <w:rFonts w:ascii="Calibri" w:hAnsi="Calibri" w:cs="Calibri"/>
          <w:sz w:val="18"/>
          <w:szCs w:val="18"/>
        </w:rPr>
        <w:t>Cnep</w:t>
      </w:r>
      <w:proofErr w:type="spellEnd"/>
      <w:r>
        <w:rPr>
          <w:rFonts w:ascii="Calibri" w:hAnsi="Calibri" w:cs="Calibri"/>
          <w:sz w:val="18"/>
          <w:szCs w:val="18"/>
        </w:rPr>
        <w:t>), instituídos no âmbito do Poder Executivo Federal. (Art. 161)</w:t>
      </w:r>
    </w:p>
    <w:p w14:paraId="09392CD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As sanções de impedimento de licitar e contratar e declaração de inidoneidade para licitar ou contratar são passíveis de reabilitação na forma do art. 163 da Lei nº 14.133, de 2021.</w:t>
      </w:r>
    </w:p>
    <w:p w14:paraId="717928D0"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501F9A10" w14:textId="77777777" w:rsidR="00A0782C" w:rsidRDefault="00A0782C">
      <w:pPr>
        <w:pStyle w:val="PargrafodaLista"/>
        <w:ind w:left="0"/>
        <w:jc w:val="both"/>
        <w:rPr>
          <w:rFonts w:ascii="Calibri" w:hAnsi="Calibri" w:cs="Calibri"/>
          <w:b/>
          <w:bCs/>
          <w:sz w:val="18"/>
          <w:szCs w:val="18"/>
        </w:rPr>
      </w:pPr>
    </w:p>
    <w:p w14:paraId="6766443B"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FORMA E CRITÉRIOS DE SELEÇÃO DO FORNECEDOR</w:t>
      </w:r>
    </w:p>
    <w:p w14:paraId="59548544" w14:textId="77777777" w:rsidR="00A0782C" w:rsidRDefault="00817C2D">
      <w:pPr>
        <w:spacing w:after="0" w:line="240" w:lineRule="auto"/>
        <w:jc w:val="both"/>
        <w:rPr>
          <w:rFonts w:ascii="Calibri" w:hAnsi="Calibri" w:cs="Calibri"/>
          <w:b/>
          <w:bCs/>
          <w:sz w:val="18"/>
          <w:szCs w:val="18"/>
        </w:rPr>
      </w:pPr>
      <w:r>
        <w:rPr>
          <w:rFonts w:ascii="Calibri" w:hAnsi="Calibri" w:cs="Calibri"/>
          <w:b/>
          <w:bCs/>
          <w:sz w:val="18"/>
          <w:szCs w:val="18"/>
        </w:rPr>
        <w:t>I – Forma de seleção e critério de julgamento da proposta</w:t>
      </w:r>
    </w:p>
    <w:p w14:paraId="24895E26" w14:textId="498BF75C" w:rsidR="00A0782C" w:rsidRPr="004A4F36" w:rsidRDefault="004A4F36" w:rsidP="004A4F36">
      <w:pPr>
        <w:pStyle w:val="PargrafodaLista"/>
        <w:numPr>
          <w:ilvl w:val="1"/>
          <w:numId w:val="2"/>
        </w:numPr>
        <w:ind w:left="0" w:firstLine="0"/>
        <w:jc w:val="both"/>
        <w:rPr>
          <w:rFonts w:ascii="Calibri" w:hAnsi="Calibri" w:cs="Calibri"/>
          <w:sz w:val="18"/>
          <w:szCs w:val="18"/>
        </w:rPr>
      </w:pPr>
      <w:r w:rsidRPr="004A4F36">
        <w:rPr>
          <w:rFonts w:ascii="Calibri" w:hAnsi="Calibri" w:cs="Calibri"/>
          <w:sz w:val="18"/>
          <w:szCs w:val="18"/>
        </w:rPr>
        <w:t>O fornecedor será selecionado por meio da realização de procedimento de contratação, na modalidade Pregão Eletrônico, com fundamento no art. 75, inc. II da Lei nº 14.133/21, com adoção do critério de julgamento pelo menor preço por lote.</w:t>
      </w:r>
    </w:p>
    <w:p w14:paraId="44EDAC8C" w14:textId="77777777" w:rsidR="00A0782C" w:rsidRDefault="00817C2D">
      <w:pPr>
        <w:spacing w:after="0" w:line="240" w:lineRule="auto"/>
        <w:jc w:val="both"/>
        <w:rPr>
          <w:rFonts w:ascii="Calibri" w:hAnsi="Calibri" w:cs="Calibri"/>
          <w:b/>
          <w:bCs/>
          <w:sz w:val="18"/>
          <w:szCs w:val="18"/>
        </w:rPr>
      </w:pPr>
      <w:r>
        <w:rPr>
          <w:rFonts w:ascii="Calibri" w:hAnsi="Calibri" w:cs="Calibri"/>
          <w:b/>
          <w:bCs/>
          <w:sz w:val="18"/>
          <w:szCs w:val="18"/>
        </w:rPr>
        <w:t>II – Exigências de habilitação</w:t>
      </w:r>
    </w:p>
    <w:p w14:paraId="6D016168" w14:textId="77777777" w:rsidR="00A0782C" w:rsidRDefault="00817C2D">
      <w:pPr>
        <w:spacing w:after="0" w:line="240" w:lineRule="auto"/>
        <w:jc w:val="both"/>
        <w:rPr>
          <w:rFonts w:ascii="Calibri" w:hAnsi="Calibri" w:cs="Calibri"/>
          <w:sz w:val="18"/>
          <w:szCs w:val="18"/>
        </w:rPr>
      </w:pPr>
      <w:r>
        <w:rPr>
          <w:rFonts w:ascii="Calibri" w:hAnsi="Calibri" w:cs="Calibri"/>
          <w:sz w:val="18"/>
          <w:szCs w:val="18"/>
        </w:rPr>
        <w:t>As exigências de habilitação a serem atendidas pelo fornecedor são aquelas discriminadas nos itens a seguir:</w:t>
      </w:r>
    </w:p>
    <w:p w14:paraId="6902B7DB"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Habilitação jurídica</w:t>
      </w:r>
    </w:p>
    <w:p w14:paraId="28544E1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Empresário individual: inscrição no Registro Público de Empresas Mercantis, a cargo da Junta Comercial da respectiva sede;</w:t>
      </w:r>
    </w:p>
    <w:p w14:paraId="4545642F"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Microempreendedor Individual - MEI: Certificado da Condição de Microempreendedor Individual - CCMEI, cuja aceitação ficará condicionada à verificação da autenticidade no sítio </w:t>
      </w:r>
      <w:hyperlink r:id="rId7" w:history="1">
        <w:r>
          <w:rPr>
            <w:rFonts w:ascii="Calibri" w:hAnsi="Calibri" w:cs="Calibri"/>
            <w:sz w:val="18"/>
            <w:szCs w:val="18"/>
          </w:rPr>
          <w:t>https://www.gov.br/empresas-e-negocios/pt-br/empreendedor</w:t>
        </w:r>
      </w:hyperlink>
      <w:r>
        <w:rPr>
          <w:rFonts w:ascii="Calibri" w:hAnsi="Calibri" w:cs="Calibri"/>
          <w:sz w:val="18"/>
          <w:szCs w:val="18"/>
        </w:rPr>
        <w:t>;</w:t>
      </w:r>
    </w:p>
    <w:p w14:paraId="12213B04"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FE1B710"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Sociedade empresária estrangeira com atuação permanente no País: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3138938A"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Sociedade simples: inscrição do ato constitutivo no Registro Civil de Pessoas Jurídicas do local de sua sede, acompanhada de documento comprobatório de seus administradores;</w:t>
      </w:r>
    </w:p>
    <w:p w14:paraId="6280EDD9"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7317A13"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Os documentos apresentados deverão estar acompanhados de todas as alterações ou da consolidação respectiva.</w:t>
      </w:r>
    </w:p>
    <w:p w14:paraId="1024CF05" w14:textId="77777777" w:rsidR="00A0782C" w:rsidRDefault="00A0782C">
      <w:pPr>
        <w:spacing w:after="0" w:line="240" w:lineRule="auto"/>
        <w:jc w:val="both"/>
        <w:rPr>
          <w:rFonts w:ascii="Calibri" w:hAnsi="Calibri" w:cs="Calibri"/>
          <w:sz w:val="18"/>
          <w:szCs w:val="18"/>
        </w:rPr>
      </w:pPr>
    </w:p>
    <w:p w14:paraId="6F26BB6B" w14:textId="77777777" w:rsidR="00A0782C" w:rsidRDefault="00817C2D">
      <w:pPr>
        <w:pStyle w:val="PargrafodaLista"/>
        <w:numPr>
          <w:ilvl w:val="1"/>
          <w:numId w:val="2"/>
        </w:numPr>
        <w:ind w:left="0" w:firstLine="0"/>
        <w:jc w:val="both"/>
        <w:rPr>
          <w:rFonts w:ascii="Calibri" w:hAnsi="Calibri" w:cs="Calibri"/>
          <w:b/>
          <w:bCs/>
          <w:sz w:val="18"/>
          <w:szCs w:val="18"/>
        </w:rPr>
      </w:pPr>
      <w:r>
        <w:rPr>
          <w:rFonts w:ascii="Calibri" w:hAnsi="Calibri" w:cs="Calibri"/>
          <w:b/>
          <w:bCs/>
          <w:sz w:val="18"/>
          <w:szCs w:val="18"/>
        </w:rPr>
        <w:t>Habilitações fiscal, social e trabalhista:</w:t>
      </w:r>
    </w:p>
    <w:p w14:paraId="3BF0F873"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prova de inscrição no Cadastro Nacional da Pessoa Jurídica (CNPJ);</w:t>
      </w:r>
    </w:p>
    <w:p w14:paraId="267821EE"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9BA6C3E"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prova de regularidade com o Fundo de Garantia do Tempo de Serviço (FGTS);</w:t>
      </w:r>
    </w:p>
    <w:p w14:paraId="2FD77CF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declaração de que não emprega menor de 18 anos em trabalho noturno, perigoso ou insalubre e não emprega menor de 16 anos, salvo menor, a partir de 14 anos, na condição de aprendiz, nos termos do artigo 7°, XXXIII, da Constituição;</w:t>
      </w:r>
    </w:p>
    <w:p w14:paraId="78E2B00D"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B88E121"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prova de inscrição no cadastro de contribuintes estadual e municipal, se houver, relativo ao domicílio ou sede do fornecedor, pertinente ao seu ramo de atividade e compatível com o objeto contratual;</w:t>
      </w:r>
    </w:p>
    <w:p w14:paraId="3D3172F3" w14:textId="77777777" w:rsidR="00A0782C" w:rsidRDefault="00817C2D">
      <w:pPr>
        <w:pStyle w:val="PargrafodaLista"/>
        <w:numPr>
          <w:ilvl w:val="3"/>
          <w:numId w:val="2"/>
        </w:numPr>
        <w:ind w:left="0" w:firstLine="0"/>
        <w:jc w:val="both"/>
        <w:rPr>
          <w:rFonts w:ascii="Calibri" w:hAnsi="Calibri" w:cs="Calibri"/>
          <w:sz w:val="18"/>
          <w:szCs w:val="18"/>
        </w:rPr>
      </w:pPr>
      <w:r>
        <w:rPr>
          <w:rFonts w:ascii="Calibri" w:hAnsi="Calibri" w:cs="Calibri"/>
          <w:sz w:val="18"/>
          <w:szCs w:val="18"/>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2D13A474" w14:textId="77777777" w:rsidR="00A0782C" w:rsidRDefault="00817C2D">
      <w:pPr>
        <w:pStyle w:val="PargrafodaLista"/>
        <w:numPr>
          <w:ilvl w:val="2"/>
          <w:numId w:val="2"/>
        </w:numPr>
        <w:ind w:left="0" w:firstLine="0"/>
        <w:jc w:val="both"/>
        <w:rPr>
          <w:rFonts w:ascii="Calibri" w:hAnsi="Calibri" w:cs="Calibri"/>
          <w:b/>
          <w:bCs/>
          <w:color w:val="FF0000"/>
          <w:sz w:val="18"/>
          <w:szCs w:val="18"/>
        </w:rPr>
      </w:pPr>
      <w:r>
        <w:rPr>
          <w:rFonts w:ascii="Calibri" w:hAnsi="Calibri" w:cs="Calibri"/>
          <w:sz w:val="18"/>
          <w:szCs w:val="18"/>
        </w:rPr>
        <w:t xml:space="preserve">prova de regularidade com a Fazenda Estadual e Municipal do domicílio ou sede do fornecedor, relativa à atividade em cujo exercício contrata ou concorre; </w:t>
      </w:r>
    </w:p>
    <w:p w14:paraId="6598B740" w14:textId="77777777" w:rsidR="00A0782C" w:rsidRDefault="00817C2D">
      <w:pPr>
        <w:pStyle w:val="PargrafodaLista"/>
        <w:numPr>
          <w:ilvl w:val="3"/>
          <w:numId w:val="2"/>
        </w:numPr>
        <w:ind w:left="0" w:firstLine="0"/>
        <w:jc w:val="both"/>
        <w:rPr>
          <w:rFonts w:ascii="Calibri" w:hAnsi="Calibri" w:cs="Calibri"/>
          <w:sz w:val="18"/>
          <w:szCs w:val="18"/>
        </w:rPr>
      </w:pPr>
      <w:r>
        <w:rPr>
          <w:rFonts w:ascii="Calibri" w:hAnsi="Calibri" w:cs="Calibri"/>
          <w:sz w:val="18"/>
          <w:szCs w:val="18"/>
        </w:rPr>
        <w:t>caso o fornecedor seja considerado isento dos tributos estaduais ou municipais relacionados ao objeto, deverá comprovar tal condição mediante a apresentação de certidão ou declaração da Fazenda respectiva do seu domicílio ou sede, ou por meio de outro documento equivalente, na forma da respectiva legislação de regência.</w:t>
      </w:r>
    </w:p>
    <w:p w14:paraId="2EBB0C89" w14:textId="77777777" w:rsidR="00A0782C" w:rsidRDefault="00A0782C">
      <w:pPr>
        <w:spacing w:after="0" w:line="240" w:lineRule="auto"/>
        <w:jc w:val="both"/>
        <w:rPr>
          <w:rFonts w:ascii="Calibri" w:hAnsi="Calibri" w:cs="Calibri"/>
          <w:sz w:val="18"/>
          <w:szCs w:val="18"/>
        </w:rPr>
      </w:pPr>
    </w:p>
    <w:p w14:paraId="58DCA807" w14:textId="77777777" w:rsidR="00A0782C" w:rsidRDefault="00817C2D">
      <w:pPr>
        <w:pStyle w:val="PargrafodaLista"/>
        <w:numPr>
          <w:ilvl w:val="1"/>
          <w:numId w:val="2"/>
        </w:numPr>
        <w:ind w:left="0" w:firstLine="0"/>
        <w:jc w:val="both"/>
        <w:rPr>
          <w:rFonts w:ascii="Calibri" w:hAnsi="Calibri" w:cs="Calibri"/>
          <w:b/>
          <w:bCs/>
          <w:sz w:val="18"/>
          <w:szCs w:val="18"/>
        </w:rPr>
      </w:pPr>
      <w:r>
        <w:rPr>
          <w:rFonts w:ascii="Calibri" w:hAnsi="Calibri" w:cs="Calibri"/>
          <w:b/>
          <w:bCs/>
          <w:sz w:val="18"/>
          <w:szCs w:val="18"/>
        </w:rPr>
        <w:t xml:space="preserve">Habilitação econômico-financeira: </w:t>
      </w:r>
    </w:p>
    <w:p w14:paraId="24270097"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certidão negativa de falência expedida pelo distribuidor da sede do fornecedor.</w:t>
      </w:r>
    </w:p>
    <w:p w14:paraId="074E77DA" w14:textId="77777777" w:rsidR="00A0782C" w:rsidRDefault="00A0782C">
      <w:pPr>
        <w:pStyle w:val="PargrafodaLista"/>
        <w:ind w:left="0"/>
        <w:jc w:val="both"/>
        <w:rPr>
          <w:rFonts w:ascii="Calibri" w:hAnsi="Calibri" w:cs="Calibri"/>
          <w:sz w:val="18"/>
          <w:szCs w:val="18"/>
        </w:rPr>
      </w:pPr>
    </w:p>
    <w:p w14:paraId="68589540" w14:textId="77777777" w:rsidR="00A0782C" w:rsidRDefault="00817C2D">
      <w:pPr>
        <w:pStyle w:val="PargrafodaLista"/>
        <w:numPr>
          <w:ilvl w:val="1"/>
          <w:numId w:val="2"/>
        </w:numPr>
        <w:ind w:left="0" w:firstLine="0"/>
        <w:jc w:val="both"/>
        <w:rPr>
          <w:rFonts w:ascii="Calibri" w:hAnsi="Calibri" w:cs="Calibri"/>
          <w:b/>
          <w:bCs/>
          <w:sz w:val="18"/>
          <w:szCs w:val="18"/>
        </w:rPr>
      </w:pPr>
      <w:r>
        <w:rPr>
          <w:rFonts w:ascii="Calibri" w:hAnsi="Calibri" w:cs="Calibri"/>
          <w:b/>
          <w:bCs/>
          <w:sz w:val="18"/>
          <w:szCs w:val="18"/>
        </w:rPr>
        <w:t>Habilitação técnica:</w:t>
      </w:r>
    </w:p>
    <w:p w14:paraId="296294CA"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 xml:space="preserve">Declaração do fornecedor atestando acerca do conhecimento pleno das condições e peculiaridades da contratação, conforme modelo a ser disponibilizado. </w:t>
      </w:r>
    </w:p>
    <w:p w14:paraId="45F2C95F" w14:textId="77777777" w:rsidR="00A0782C" w:rsidRDefault="00817C2D">
      <w:pPr>
        <w:pStyle w:val="PargrafodaLista"/>
        <w:numPr>
          <w:ilvl w:val="2"/>
          <w:numId w:val="2"/>
        </w:numPr>
        <w:ind w:left="0" w:firstLine="0"/>
        <w:jc w:val="both"/>
        <w:rPr>
          <w:rFonts w:ascii="Calibri" w:hAnsi="Calibri" w:cs="Calibri"/>
          <w:sz w:val="18"/>
          <w:szCs w:val="18"/>
        </w:rPr>
      </w:pPr>
      <w:r>
        <w:rPr>
          <w:rFonts w:ascii="Calibri" w:hAnsi="Calibri" w:cs="Calibri"/>
          <w:sz w:val="18"/>
          <w:szCs w:val="18"/>
        </w:rPr>
        <w:t>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0E242000" w14:textId="77777777" w:rsidR="00A0782C" w:rsidRDefault="00A0782C">
      <w:pPr>
        <w:spacing w:after="0" w:line="240" w:lineRule="auto"/>
        <w:jc w:val="both"/>
        <w:rPr>
          <w:rFonts w:ascii="Calibri" w:hAnsi="Calibri" w:cs="Calibri"/>
          <w:b/>
          <w:bCs/>
          <w:sz w:val="18"/>
          <w:szCs w:val="18"/>
        </w:rPr>
      </w:pPr>
    </w:p>
    <w:p w14:paraId="1AEC555A" w14:textId="77777777" w:rsidR="00A0782C" w:rsidRDefault="00817C2D">
      <w:pPr>
        <w:pStyle w:val="PargrafodaLista"/>
        <w:numPr>
          <w:ilvl w:val="0"/>
          <w:numId w:val="2"/>
        </w:numPr>
        <w:ind w:left="0" w:firstLine="0"/>
        <w:jc w:val="both"/>
        <w:rPr>
          <w:rFonts w:ascii="Calibri" w:hAnsi="Calibri" w:cs="Calibri"/>
          <w:b/>
          <w:bCs/>
          <w:sz w:val="18"/>
          <w:szCs w:val="18"/>
        </w:rPr>
      </w:pPr>
      <w:r>
        <w:rPr>
          <w:rFonts w:ascii="Calibri" w:hAnsi="Calibri" w:cs="Calibri"/>
          <w:b/>
          <w:bCs/>
          <w:sz w:val="18"/>
          <w:szCs w:val="18"/>
        </w:rPr>
        <w:t>ESTIMATIVAS DO VALOR DA CONTRATAÇÃO</w:t>
      </w:r>
    </w:p>
    <w:p w14:paraId="77931DC2"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O custo estimado total da contratação a este Termo de Referência será obtido assim que os valores estimados forem calculados na forma do Art. 23 da Lei 14.133/2021 e regulamento.</w:t>
      </w:r>
    </w:p>
    <w:p w14:paraId="61E980EE" w14:textId="77777777" w:rsidR="00A0782C" w:rsidRDefault="00A0782C">
      <w:pPr>
        <w:spacing w:after="0" w:line="240" w:lineRule="auto"/>
        <w:rPr>
          <w:rFonts w:ascii="Calibri" w:hAnsi="Calibri" w:cs="Calibri"/>
          <w:b/>
          <w:bCs/>
          <w:color w:val="FF0000"/>
          <w:sz w:val="18"/>
          <w:szCs w:val="18"/>
          <w:u w:val="single"/>
        </w:rPr>
      </w:pPr>
    </w:p>
    <w:p w14:paraId="56040233" w14:textId="77777777" w:rsidR="00A0782C" w:rsidRDefault="00817C2D">
      <w:pPr>
        <w:pStyle w:val="PargrafodaLista"/>
        <w:numPr>
          <w:ilvl w:val="0"/>
          <w:numId w:val="2"/>
        </w:numPr>
        <w:ind w:left="0" w:firstLine="0"/>
        <w:rPr>
          <w:rFonts w:ascii="Calibri" w:hAnsi="Calibri" w:cs="Calibri"/>
          <w:b/>
          <w:bCs/>
          <w:sz w:val="18"/>
          <w:szCs w:val="18"/>
        </w:rPr>
      </w:pPr>
      <w:r>
        <w:rPr>
          <w:rFonts w:ascii="Calibri" w:hAnsi="Calibri" w:cs="Calibri"/>
          <w:b/>
          <w:bCs/>
          <w:sz w:val="18"/>
          <w:szCs w:val="18"/>
        </w:rPr>
        <w:t>ADEQUAÇÃO ORÇAMENTÁRIA</w:t>
      </w:r>
    </w:p>
    <w:p w14:paraId="72D55343"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As despesas decorrentes da presente contratação correrão à conta de recursos específicos consignados no Orçamento Geral do Município.</w:t>
      </w:r>
    </w:p>
    <w:p w14:paraId="7CE83164" w14:textId="77777777" w:rsidR="00A0782C" w:rsidRDefault="00817C2D">
      <w:pPr>
        <w:pStyle w:val="PargrafodaLista"/>
        <w:numPr>
          <w:ilvl w:val="1"/>
          <w:numId w:val="2"/>
        </w:numPr>
        <w:ind w:left="0" w:firstLine="0"/>
        <w:jc w:val="both"/>
        <w:rPr>
          <w:rFonts w:ascii="Calibri" w:hAnsi="Calibri" w:cs="Calibri"/>
          <w:sz w:val="18"/>
          <w:szCs w:val="18"/>
        </w:rPr>
      </w:pPr>
      <w:r>
        <w:rPr>
          <w:rFonts w:ascii="Calibri" w:hAnsi="Calibri" w:cs="Calibri"/>
          <w:sz w:val="18"/>
          <w:szCs w:val="18"/>
        </w:rPr>
        <w:t>A dotação relativa aos exercícios financeiros subsequentes será indicada após aprovação da Lei Orçamentária respectiva e liberação dos créditos correspondentes, mediante apostilamento.</w:t>
      </w:r>
    </w:p>
    <w:p w14:paraId="72BBB380" w14:textId="77777777" w:rsidR="00A0782C" w:rsidRDefault="00A0782C">
      <w:pPr>
        <w:spacing w:after="0" w:line="240" w:lineRule="auto"/>
        <w:jc w:val="both"/>
        <w:rPr>
          <w:rFonts w:ascii="Calibri" w:hAnsi="Calibri" w:cs="Calibri"/>
          <w:sz w:val="18"/>
          <w:szCs w:val="18"/>
        </w:rPr>
      </w:pPr>
    </w:p>
    <w:p w14:paraId="25E21E2D" w14:textId="0D541F4A" w:rsidR="00A0782C" w:rsidRDefault="00817C2D">
      <w:pPr>
        <w:spacing w:after="0" w:line="240" w:lineRule="auto"/>
        <w:jc w:val="right"/>
        <w:rPr>
          <w:rFonts w:ascii="Calibri" w:hAnsi="Calibri" w:cs="Calibri"/>
          <w:sz w:val="18"/>
          <w:szCs w:val="18"/>
        </w:rPr>
      </w:pPr>
      <w:r>
        <w:rPr>
          <w:rFonts w:ascii="Calibri" w:hAnsi="Calibri" w:cs="Calibri"/>
          <w:sz w:val="18"/>
          <w:szCs w:val="18"/>
        </w:rPr>
        <w:t xml:space="preserve">Portalegre/RN, </w:t>
      </w:r>
      <w:r w:rsidR="004A4F36">
        <w:rPr>
          <w:rFonts w:ascii="Calibri" w:hAnsi="Calibri" w:cs="Calibri"/>
          <w:sz w:val="18"/>
          <w:szCs w:val="18"/>
        </w:rPr>
        <w:t>14</w:t>
      </w:r>
      <w:r>
        <w:rPr>
          <w:rFonts w:ascii="Calibri" w:hAnsi="Calibri" w:cs="Calibri"/>
          <w:sz w:val="18"/>
          <w:szCs w:val="18"/>
        </w:rPr>
        <w:t xml:space="preserve"> de </w:t>
      </w:r>
      <w:r w:rsidR="004A4F36">
        <w:rPr>
          <w:rFonts w:ascii="Calibri" w:hAnsi="Calibri" w:cs="Calibri"/>
          <w:sz w:val="18"/>
          <w:szCs w:val="18"/>
        </w:rPr>
        <w:t xml:space="preserve">fevereiro </w:t>
      </w:r>
      <w:r>
        <w:rPr>
          <w:rFonts w:ascii="Calibri" w:hAnsi="Calibri" w:cs="Calibri"/>
          <w:sz w:val="18"/>
          <w:szCs w:val="18"/>
        </w:rPr>
        <w:t xml:space="preserve">de </w:t>
      </w:r>
      <w:r w:rsidR="004A4F36">
        <w:rPr>
          <w:rFonts w:ascii="Calibri" w:hAnsi="Calibri" w:cs="Calibri"/>
          <w:sz w:val="18"/>
          <w:szCs w:val="18"/>
        </w:rPr>
        <w:t>2025</w:t>
      </w:r>
      <w:r>
        <w:rPr>
          <w:rFonts w:ascii="Calibri" w:hAnsi="Calibri" w:cs="Calibri"/>
          <w:sz w:val="18"/>
          <w:szCs w:val="18"/>
        </w:rPr>
        <w:t>.</w:t>
      </w:r>
    </w:p>
    <w:p w14:paraId="2DA4945B" w14:textId="77777777" w:rsidR="004A4F36" w:rsidRDefault="004A4F36">
      <w:pPr>
        <w:spacing w:after="0" w:line="240" w:lineRule="auto"/>
        <w:jc w:val="right"/>
        <w:rPr>
          <w:rFonts w:ascii="Calibri" w:hAnsi="Calibri" w:cs="Calibri"/>
          <w:sz w:val="18"/>
          <w:szCs w:val="18"/>
        </w:rPr>
      </w:pPr>
    </w:p>
    <w:p w14:paraId="6EAC74BE" w14:textId="77777777" w:rsidR="00A0782C" w:rsidRDefault="00A0782C">
      <w:pPr>
        <w:spacing w:after="0" w:line="240" w:lineRule="auto"/>
        <w:jc w:val="right"/>
        <w:rPr>
          <w:rFonts w:ascii="Calibri" w:hAnsi="Calibri" w:cs="Calibri"/>
          <w:sz w:val="18"/>
          <w:szCs w:val="18"/>
        </w:rPr>
      </w:pPr>
    </w:p>
    <w:p w14:paraId="69079967" w14:textId="77777777" w:rsidR="00A0782C" w:rsidRDefault="00817C2D">
      <w:pPr>
        <w:spacing w:after="0" w:line="240" w:lineRule="auto"/>
        <w:jc w:val="center"/>
        <w:rPr>
          <w:rFonts w:ascii="Calibri" w:hAnsi="Calibri" w:cs="Calibri"/>
          <w:sz w:val="18"/>
          <w:szCs w:val="18"/>
        </w:rPr>
      </w:pPr>
      <w:r>
        <w:rPr>
          <w:rFonts w:ascii="Calibri" w:hAnsi="Calibri" w:cs="Calibri"/>
          <w:sz w:val="18"/>
          <w:szCs w:val="18"/>
        </w:rPr>
        <w:t>_________________________________</w:t>
      </w:r>
    </w:p>
    <w:p w14:paraId="6394F256" w14:textId="77777777" w:rsidR="00A0782C" w:rsidRDefault="00817C2D">
      <w:pPr>
        <w:spacing w:after="0" w:line="240" w:lineRule="auto"/>
        <w:jc w:val="center"/>
        <w:rPr>
          <w:rFonts w:ascii="Calibri" w:hAnsi="Calibri" w:cs="Calibri"/>
          <w:b/>
          <w:bCs/>
          <w:sz w:val="18"/>
          <w:szCs w:val="18"/>
        </w:rPr>
      </w:pPr>
      <w:r>
        <w:rPr>
          <w:rFonts w:ascii="Calibri" w:hAnsi="Calibri" w:cs="Calibri"/>
          <w:b/>
          <w:bCs/>
          <w:sz w:val="18"/>
          <w:szCs w:val="18"/>
        </w:rPr>
        <w:t>Rogian Matheus Batista Rêgo</w:t>
      </w:r>
    </w:p>
    <w:p w14:paraId="6421B8FD" w14:textId="77777777" w:rsidR="00A0782C" w:rsidRDefault="00817C2D">
      <w:pPr>
        <w:spacing w:after="0" w:line="240" w:lineRule="auto"/>
        <w:jc w:val="center"/>
        <w:rPr>
          <w:rFonts w:ascii="Calibri" w:hAnsi="Calibri" w:cs="Calibri"/>
          <w:sz w:val="18"/>
          <w:szCs w:val="18"/>
        </w:rPr>
      </w:pPr>
      <w:r>
        <w:rPr>
          <w:rFonts w:ascii="Calibri" w:hAnsi="Calibri" w:cs="Calibri"/>
          <w:sz w:val="18"/>
          <w:szCs w:val="18"/>
        </w:rPr>
        <w:t>Secretário Municipal de Infraestrutura</w:t>
      </w:r>
    </w:p>
    <w:p w14:paraId="7CC2A363" w14:textId="77777777" w:rsidR="00A0782C" w:rsidRDefault="00817C2D">
      <w:pPr>
        <w:spacing w:after="0" w:line="240" w:lineRule="auto"/>
        <w:jc w:val="center"/>
        <w:rPr>
          <w:rFonts w:ascii="Calibri" w:hAnsi="Calibri" w:cs="Calibri"/>
          <w:sz w:val="18"/>
          <w:szCs w:val="18"/>
        </w:rPr>
      </w:pPr>
      <w:r>
        <w:rPr>
          <w:rFonts w:ascii="Calibri" w:hAnsi="Calibri" w:cs="Calibri"/>
          <w:sz w:val="18"/>
          <w:szCs w:val="18"/>
        </w:rPr>
        <w:t>Matrícula n.º 595-2</w:t>
      </w:r>
    </w:p>
    <w:p w14:paraId="5203193B" w14:textId="77777777" w:rsidR="00A0782C" w:rsidRDefault="00A0782C">
      <w:pPr>
        <w:spacing w:after="0" w:line="240" w:lineRule="auto"/>
        <w:jc w:val="center"/>
        <w:rPr>
          <w:rFonts w:ascii="Calibri" w:hAnsi="Calibri" w:cs="Calibri"/>
          <w:sz w:val="18"/>
          <w:szCs w:val="18"/>
        </w:rPr>
      </w:pPr>
    </w:p>
    <w:p w14:paraId="5BEBC778" w14:textId="77777777" w:rsidR="00A0782C" w:rsidRDefault="00A0782C">
      <w:pPr>
        <w:spacing w:after="0" w:line="240" w:lineRule="auto"/>
        <w:jc w:val="center"/>
        <w:rPr>
          <w:rFonts w:ascii="Calibri" w:hAnsi="Calibri" w:cs="Calibri"/>
          <w:sz w:val="18"/>
          <w:szCs w:val="18"/>
        </w:rPr>
      </w:pPr>
    </w:p>
    <w:p w14:paraId="7F503B07" w14:textId="77777777" w:rsidR="00A0782C" w:rsidRDefault="00A0782C">
      <w:pPr>
        <w:spacing w:after="0" w:line="240" w:lineRule="auto"/>
        <w:jc w:val="center"/>
        <w:rPr>
          <w:rFonts w:ascii="Calibri" w:hAnsi="Calibri" w:cs="Calibri"/>
          <w:sz w:val="18"/>
          <w:szCs w:val="18"/>
        </w:rPr>
      </w:pPr>
    </w:p>
    <w:p w14:paraId="43F58616" w14:textId="77777777" w:rsidR="00A0782C" w:rsidRDefault="00817C2D">
      <w:pPr>
        <w:spacing w:after="0" w:line="240" w:lineRule="auto"/>
        <w:jc w:val="center"/>
        <w:rPr>
          <w:rFonts w:ascii="Calibri" w:hAnsi="Calibri" w:cs="Calibri"/>
          <w:sz w:val="18"/>
          <w:szCs w:val="18"/>
        </w:rPr>
      </w:pPr>
      <w:r>
        <w:rPr>
          <w:rFonts w:ascii="Calibri" w:hAnsi="Calibri" w:cs="Calibri"/>
          <w:sz w:val="18"/>
          <w:szCs w:val="18"/>
        </w:rPr>
        <w:t>_________________________________</w:t>
      </w:r>
    </w:p>
    <w:p w14:paraId="3D25CE49" w14:textId="77777777" w:rsidR="00A0782C" w:rsidRDefault="00817C2D">
      <w:pPr>
        <w:spacing w:after="0" w:line="240" w:lineRule="auto"/>
        <w:jc w:val="center"/>
        <w:rPr>
          <w:rFonts w:ascii="Calibri" w:hAnsi="Calibri" w:cs="Calibri"/>
          <w:b/>
          <w:bCs/>
          <w:sz w:val="18"/>
          <w:szCs w:val="18"/>
        </w:rPr>
      </w:pPr>
      <w:r>
        <w:rPr>
          <w:rFonts w:ascii="Calibri" w:hAnsi="Calibri" w:cs="Calibri"/>
          <w:b/>
          <w:bCs/>
          <w:sz w:val="18"/>
          <w:szCs w:val="18"/>
        </w:rPr>
        <w:t xml:space="preserve">Ítalo Eduardo Freitas </w:t>
      </w:r>
      <w:proofErr w:type="spellStart"/>
      <w:r>
        <w:rPr>
          <w:rFonts w:ascii="Calibri" w:hAnsi="Calibri" w:cs="Calibri"/>
          <w:b/>
          <w:bCs/>
          <w:sz w:val="18"/>
          <w:szCs w:val="18"/>
        </w:rPr>
        <w:t>Fonsêca</w:t>
      </w:r>
      <w:proofErr w:type="spellEnd"/>
    </w:p>
    <w:p w14:paraId="6E67AD9E" w14:textId="38697A4C" w:rsidR="00A0782C" w:rsidRDefault="004A4F36">
      <w:pPr>
        <w:spacing w:after="0" w:line="240" w:lineRule="auto"/>
        <w:jc w:val="center"/>
        <w:rPr>
          <w:rFonts w:ascii="Calibri" w:hAnsi="Calibri" w:cs="Calibri"/>
          <w:sz w:val="18"/>
          <w:szCs w:val="18"/>
        </w:rPr>
      </w:pPr>
      <w:r>
        <w:rPr>
          <w:rFonts w:ascii="Calibri" w:hAnsi="Calibri" w:cs="Calibri"/>
          <w:sz w:val="18"/>
          <w:szCs w:val="18"/>
        </w:rPr>
        <w:t>Gerente de Obras e Urbanismo</w:t>
      </w:r>
    </w:p>
    <w:p w14:paraId="1A7C8435" w14:textId="77777777" w:rsidR="00A0782C" w:rsidRDefault="00817C2D">
      <w:pPr>
        <w:spacing w:after="0" w:line="240" w:lineRule="auto"/>
        <w:jc w:val="center"/>
        <w:rPr>
          <w:rFonts w:ascii="Calibri" w:hAnsi="Calibri" w:cs="Calibri"/>
          <w:sz w:val="18"/>
          <w:szCs w:val="18"/>
        </w:rPr>
      </w:pPr>
      <w:r>
        <w:rPr>
          <w:rFonts w:ascii="Calibri" w:hAnsi="Calibri" w:cs="Calibri"/>
          <w:sz w:val="18"/>
          <w:szCs w:val="18"/>
        </w:rPr>
        <w:t>Matrícula n.º 599</w:t>
      </w:r>
    </w:p>
    <w:p w14:paraId="35E897D5" w14:textId="77777777" w:rsidR="00A0782C" w:rsidRDefault="00A0782C">
      <w:pPr>
        <w:spacing w:after="0" w:line="240" w:lineRule="auto"/>
        <w:jc w:val="center"/>
        <w:rPr>
          <w:rFonts w:ascii="Calibri" w:hAnsi="Calibri" w:cs="Calibri"/>
          <w:sz w:val="18"/>
          <w:szCs w:val="18"/>
        </w:rPr>
      </w:pPr>
    </w:p>
    <w:p w14:paraId="37159129" w14:textId="77777777" w:rsidR="00A0782C" w:rsidRDefault="00A0782C">
      <w:pPr>
        <w:spacing w:after="0" w:line="240" w:lineRule="auto"/>
        <w:jc w:val="center"/>
        <w:rPr>
          <w:rFonts w:ascii="Calibri" w:hAnsi="Calibri" w:cs="Calibri"/>
          <w:sz w:val="18"/>
          <w:szCs w:val="18"/>
        </w:rPr>
      </w:pPr>
    </w:p>
    <w:p w14:paraId="516E9002" w14:textId="77777777" w:rsidR="00A0782C" w:rsidRDefault="00A0782C">
      <w:pPr>
        <w:spacing w:after="0" w:line="240" w:lineRule="auto"/>
        <w:jc w:val="center"/>
        <w:rPr>
          <w:rFonts w:ascii="Calibri" w:hAnsi="Calibri" w:cs="Calibri"/>
          <w:sz w:val="18"/>
          <w:szCs w:val="18"/>
        </w:rPr>
      </w:pPr>
    </w:p>
    <w:p w14:paraId="19978CD2" w14:textId="77777777" w:rsidR="00A0782C" w:rsidRDefault="00817C2D">
      <w:pPr>
        <w:spacing w:after="0" w:line="240" w:lineRule="auto"/>
        <w:jc w:val="center"/>
        <w:rPr>
          <w:rFonts w:ascii="Calibri" w:hAnsi="Calibri" w:cs="Calibri"/>
          <w:sz w:val="18"/>
          <w:szCs w:val="18"/>
        </w:rPr>
      </w:pPr>
      <w:r>
        <w:rPr>
          <w:rFonts w:ascii="Calibri" w:hAnsi="Calibri" w:cs="Calibri"/>
          <w:sz w:val="18"/>
          <w:szCs w:val="18"/>
        </w:rPr>
        <w:t>_________________________________</w:t>
      </w:r>
    </w:p>
    <w:p w14:paraId="660223F0" w14:textId="77777777" w:rsidR="00A0782C" w:rsidRDefault="00817C2D">
      <w:pPr>
        <w:spacing w:after="0" w:line="240" w:lineRule="auto"/>
        <w:jc w:val="center"/>
        <w:rPr>
          <w:rFonts w:ascii="Calibri" w:hAnsi="Calibri" w:cs="Calibri"/>
          <w:b/>
          <w:bCs/>
          <w:sz w:val="18"/>
          <w:szCs w:val="18"/>
        </w:rPr>
      </w:pPr>
      <w:r>
        <w:rPr>
          <w:rFonts w:ascii="Calibri" w:hAnsi="Calibri" w:cs="Calibri"/>
          <w:b/>
          <w:bCs/>
          <w:sz w:val="18"/>
          <w:szCs w:val="18"/>
        </w:rPr>
        <w:t>José Alan da Silva Fernandes</w:t>
      </w:r>
    </w:p>
    <w:p w14:paraId="7B298B3F" w14:textId="77777777" w:rsidR="00A0782C" w:rsidRDefault="00817C2D">
      <w:pPr>
        <w:spacing w:after="0" w:line="240" w:lineRule="auto"/>
        <w:jc w:val="center"/>
        <w:rPr>
          <w:rFonts w:ascii="Calibri" w:hAnsi="Calibri" w:cs="Calibri"/>
          <w:sz w:val="18"/>
          <w:szCs w:val="18"/>
        </w:rPr>
      </w:pPr>
      <w:r>
        <w:rPr>
          <w:rFonts w:ascii="Calibri" w:hAnsi="Calibri" w:cs="Calibri"/>
          <w:sz w:val="18"/>
          <w:szCs w:val="18"/>
        </w:rPr>
        <w:t>Diretor de Planejamento</w:t>
      </w:r>
    </w:p>
    <w:p w14:paraId="03CFE0A8" w14:textId="77777777" w:rsidR="00A0782C" w:rsidRDefault="00817C2D">
      <w:pPr>
        <w:spacing w:after="0" w:line="240" w:lineRule="auto"/>
        <w:jc w:val="center"/>
        <w:rPr>
          <w:rFonts w:ascii="Calibri" w:eastAsia="SimSun" w:hAnsi="Calibri" w:cs="Calibri"/>
          <w:sz w:val="18"/>
          <w:szCs w:val="18"/>
          <w:lang w:eastAsia="pt-BR"/>
        </w:rPr>
      </w:pPr>
      <w:r>
        <w:rPr>
          <w:rFonts w:ascii="Calibri" w:hAnsi="Calibri" w:cs="Calibri"/>
          <w:sz w:val="18"/>
          <w:szCs w:val="18"/>
        </w:rPr>
        <w:t>Matrícula n.º 587-1</w:t>
      </w:r>
      <w:bookmarkStart w:id="0" w:name="_Hlk158102189"/>
      <w:r>
        <w:rPr>
          <w:rFonts w:ascii="Calibri" w:hAnsi="Calibri" w:cs="Calibri"/>
          <w:sz w:val="18"/>
          <w:szCs w:val="18"/>
        </w:rPr>
        <w:fldChar w:fldCharType="begin"/>
      </w:r>
      <w:r>
        <w:rPr>
          <w:rFonts w:ascii="Calibri" w:hAnsi="Calibri" w:cs="Calibri"/>
          <w:sz w:val="18"/>
          <w:szCs w:val="18"/>
        </w:rPr>
        <w:instrText xml:space="preserve"> LINK Excel.Sheet.12 "\\\\seminf\\SEMINF\\PMP - ITALO\\08 - AUTOMAÇÃO DE POÇOS\\00 - ORÇAMENTO\\PLANILHA ARP AUTOMAÇÃO DE POÇOS - QUANTIDADES A MAIS.xlsx" ARP!L7C1:L41C7 \a \f 5 \h  \* MERGEFORMAT </w:instrText>
      </w:r>
      <w:r>
        <w:rPr>
          <w:rFonts w:ascii="Calibri" w:hAnsi="Calibri" w:cs="Calibri"/>
          <w:sz w:val="18"/>
          <w:szCs w:val="18"/>
        </w:rPr>
        <w:fldChar w:fldCharType="separate"/>
      </w:r>
    </w:p>
    <w:p w14:paraId="58EA4EBE" w14:textId="77777777" w:rsidR="00A0782C" w:rsidRDefault="00817C2D">
      <w:pPr>
        <w:spacing w:after="0" w:line="240" w:lineRule="auto"/>
        <w:jc w:val="center"/>
        <w:rPr>
          <w:rFonts w:ascii="Calibri" w:hAnsi="Calibri" w:cs="Calibri"/>
          <w:vanish/>
          <w:sz w:val="18"/>
          <w:szCs w:val="18"/>
        </w:rPr>
      </w:pPr>
      <w:r>
        <w:rPr>
          <w:rFonts w:ascii="Calibri" w:hAnsi="Calibri" w:cs="Calibri"/>
          <w:sz w:val="18"/>
          <w:szCs w:val="18"/>
        </w:rPr>
        <w:fldChar w:fldCharType="end"/>
      </w:r>
    </w:p>
    <w:bookmarkEnd w:id="0"/>
    <w:p w14:paraId="2FDBB454" w14:textId="77777777" w:rsidR="00A0782C" w:rsidRDefault="00A0782C">
      <w:pPr>
        <w:spacing w:line="240" w:lineRule="auto"/>
        <w:jc w:val="center"/>
        <w:rPr>
          <w:rFonts w:ascii="Calibri" w:hAnsi="Calibri" w:cs="Calibri"/>
          <w:b/>
          <w:bCs/>
          <w:sz w:val="18"/>
          <w:szCs w:val="18"/>
        </w:rPr>
      </w:pPr>
    </w:p>
    <w:sectPr w:rsidR="00A0782C">
      <w:headerReference w:type="default" r:id="rId8"/>
      <w:footerReference w:type="default" r:id="rId9"/>
      <w:pgSz w:w="11906" w:h="16838"/>
      <w:pgMar w:top="1387" w:right="1701" w:bottom="1134" w:left="1134" w:header="141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1ED76" w14:textId="77777777" w:rsidR="00A0782C" w:rsidRDefault="00817C2D">
      <w:pPr>
        <w:spacing w:line="240" w:lineRule="auto"/>
      </w:pPr>
      <w:r>
        <w:separator/>
      </w:r>
    </w:p>
  </w:endnote>
  <w:endnote w:type="continuationSeparator" w:id="0">
    <w:p w14:paraId="6504C67A" w14:textId="77777777" w:rsidR="00A0782C" w:rsidRDefault="00817C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F0FFA" w14:textId="77777777" w:rsidR="00A0782C" w:rsidRDefault="00817C2D">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7304BE90" w14:textId="77777777" w:rsidR="00A0782C" w:rsidRDefault="00A0782C">
    <w:pPr>
      <w:pStyle w:val="Rodap"/>
      <w:jc w:val="center"/>
    </w:pPr>
  </w:p>
  <w:sdt>
    <w:sdtPr>
      <w:id w:val="1769270243"/>
    </w:sdtPr>
    <w:sdtEndPr/>
    <w:sdtContent>
      <w:sdt>
        <w:sdtPr>
          <w:id w:val="-847022043"/>
        </w:sdtPr>
        <w:sdtEndPr/>
        <w:sdtContent>
          <w:p w14:paraId="180F84DD" w14:textId="77777777" w:rsidR="00A0782C" w:rsidRDefault="00817C2D">
            <w:pPr>
              <w:pStyle w:val="Rodap"/>
              <w:jc w:val="center"/>
            </w:pPr>
            <w:r>
              <w:rPr>
                <w:noProof/>
              </w:rPr>
              <w:drawing>
                <wp:inline distT="0" distB="0" distL="0" distR="0" wp14:anchorId="0363FF76" wp14:editId="2E4BF11D">
                  <wp:extent cx="6074410" cy="447675"/>
                  <wp:effectExtent l="0" t="0" r="6350" b="9525"/>
                  <wp:docPr id="174888008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80089"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074410" cy="447675"/>
                          </a:xfrm>
                          <a:prstGeom prst="rect">
                            <a:avLst/>
                          </a:prstGeom>
                        </pic:spPr>
                      </pic:pic>
                    </a:graphicData>
                  </a:graphic>
                </wp:inline>
              </w:drawing>
            </w:r>
          </w:p>
        </w:sdtContent>
      </w:sdt>
    </w:sdtContent>
  </w:sdt>
  <w:p w14:paraId="2668D127" w14:textId="77777777" w:rsidR="00A0782C" w:rsidRDefault="00A0782C">
    <w:pPr>
      <w:spacing w:after="0" w:line="240" w:lineRule="auto"/>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F94AA" w14:textId="77777777" w:rsidR="00A0782C" w:rsidRDefault="00817C2D">
      <w:pPr>
        <w:spacing w:after="0"/>
      </w:pPr>
      <w:r>
        <w:separator/>
      </w:r>
    </w:p>
  </w:footnote>
  <w:footnote w:type="continuationSeparator" w:id="0">
    <w:p w14:paraId="4BDACD94" w14:textId="77777777" w:rsidR="00A0782C" w:rsidRDefault="00817C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866C" w14:textId="77777777" w:rsidR="00A0782C" w:rsidRDefault="00817C2D">
    <w:pPr>
      <w:pStyle w:val="Cabealho"/>
    </w:pPr>
    <w:r>
      <w:rPr>
        <w:noProof/>
        <w:lang w:eastAsia="pt-BR"/>
      </w:rPr>
      <w:drawing>
        <wp:anchor distT="0" distB="0" distL="114935" distR="114935" simplePos="0" relativeHeight="251660288" behindDoc="1" locked="0" layoutInCell="1" allowOverlap="1" wp14:anchorId="09C20F3C" wp14:editId="74CF17FB">
          <wp:simplePos x="0" y="0"/>
          <wp:positionH relativeFrom="page">
            <wp:align>center</wp:align>
          </wp:positionH>
          <wp:positionV relativeFrom="paragraph">
            <wp:posOffset>-774700</wp:posOffset>
          </wp:positionV>
          <wp:extent cx="6029325" cy="857250"/>
          <wp:effectExtent l="0" t="0" r="9525" b="0"/>
          <wp:wrapNone/>
          <wp:docPr id="1806661410" name="Imagem 1806661410" descr="CABEÇALHO NOVO COLORID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661410" name="Imagem 1806661410" descr="CABEÇALHO NOVO COLORIDO2"/>
                  <pic:cNvPicPr>
                    <a:picLocks noChangeAspect="1"/>
                  </pic:cNvPicPr>
                </pic:nvPicPr>
                <pic:blipFill>
                  <a:blip r:embed="rId1"/>
                  <a:stretch>
                    <a:fillRect/>
                  </a:stretch>
                </pic:blipFill>
                <pic:spPr>
                  <a:xfrm>
                    <a:off x="0" y="0"/>
                    <a:ext cx="6029325" cy="857250"/>
                  </a:xfrm>
                  <a:prstGeom prst="rect">
                    <a:avLst/>
                  </a:prstGeom>
                </pic:spPr>
              </pic:pic>
            </a:graphicData>
          </a:graphic>
        </wp:anchor>
      </w:drawing>
    </w:r>
    <w:r>
      <w:rPr>
        <w:noProof/>
        <w:lang w:eastAsia="pt-BR"/>
      </w:rPr>
      <w:drawing>
        <wp:anchor distT="0" distB="0" distL="114300" distR="114300" simplePos="0" relativeHeight="251659264" behindDoc="0" locked="0" layoutInCell="1" allowOverlap="1" wp14:anchorId="47D7F850" wp14:editId="435DDFEA">
          <wp:simplePos x="0" y="0"/>
          <wp:positionH relativeFrom="margin">
            <wp:posOffset>6922135</wp:posOffset>
          </wp:positionH>
          <wp:positionV relativeFrom="page">
            <wp:posOffset>76200</wp:posOffset>
          </wp:positionV>
          <wp:extent cx="844550" cy="819150"/>
          <wp:effectExtent l="0" t="0" r="0" b="0"/>
          <wp:wrapSquare wrapText="bothSides"/>
          <wp:docPr id="115979979" name="Imagem 115979979" descr="CARIMBO"/>
          <wp:cNvGraphicFramePr/>
          <a:graphic xmlns:a="http://schemas.openxmlformats.org/drawingml/2006/main">
            <a:graphicData uri="http://schemas.openxmlformats.org/drawingml/2006/picture">
              <pic:pic xmlns:pic="http://schemas.openxmlformats.org/drawingml/2006/picture">
                <pic:nvPicPr>
                  <pic:cNvPr id="115979979" name="Imagem 115979979" descr="CARIMBO"/>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844550" cy="8191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51F5A"/>
    <w:multiLevelType w:val="multilevel"/>
    <w:tmpl w:val="0D151F5A"/>
    <w:lvl w:ilvl="0">
      <w:start w:val="1"/>
      <w:numFmt w:val="decimal"/>
      <w:lvlText w:val="%1."/>
      <w:lvlJc w:val="left"/>
      <w:pPr>
        <w:ind w:left="360" w:hanging="360"/>
      </w:pPr>
      <w:rPr>
        <w:rFonts w:hint="default"/>
      </w:rPr>
    </w:lvl>
    <w:lvl w:ilvl="1">
      <w:start w:val="1"/>
      <w:numFmt w:val="decimal"/>
      <w:lvlText w:val="%1.%2."/>
      <w:lvlJc w:val="left"/>
      <w:pPr>
        <w:ind w:left="3551" w:hanging="432"/>
      </w:pPr>
      <w:rPr>
        <w:b w:val="0"/>
        <w:bCs w:val="0"/>
        <w:color w:val="auto"/>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rPr>
        <w:b w:val="0"/>
        <w:bCs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A27729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1D5C100D"/>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6857F4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3213129">
    <w:abstractNumId w:val="2"/>
  </w:num>
  <w:num w:numId="2" w16cid:durableId="228612013">
    <w:abstractNumId w:val="0"/>
  </w:num>
  <w:num w:numId="3" w16cid:durableId="9278063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7713399">
    <w:abstractNumId w:val="1"/>
  </w:num>
  <w:num w:numId="5" w16cid:durableId="5159210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5AD"/>
    <w:rsid w:val="000051BF"/>
    <w:rsid w:val="000054A3"/>
    <w:rsid w:val="00011C00"/>
    <w:rsid w:val="00040502"/>
    <w:rsid w:val="00041979"/>
    <w:rsid w:val="00044EB9"/>
    <w:rsid w:val="00052D2E"/>
    <w:rsid w:val="00065129"/>
    <w:rsid w:val="0007148C"/>
    <w:rsid w:val="00077A49"/>
    <w:rsid w:val="00085F40"/>
    <w:rsid w:val="00087160"/>
    <w:rsid w:val="00096F86"/>
    <w:rsid w:val="000A6EE6"/>
    <w:rsid w:val="000C434B"/>
    <w:rsid w:val="000D5F17"/>
    <w:rsid w:val="000E2029"/>
    <w:rsid w:val="00101E8E"/>
    <w:rsid w:val="00115DEA"/>
    <w:rsid w:val="00120285"/>
    <w:rsid w:val="0012352C"/>
    <w:rsid w:val="00167ACF"/>
    <w:rsid w:val="0017000E"/>
    <w:rsid w:val="00175621"/>
    <w:rsid w:val="001846DE"/>
    <w:rsid w:val="001B05A9"/>
    <w:rsid w:val="001D71A7"/>
    <w:rsid w:val="001E68AD"/>
    <w:rsid w:val="001E727B"/>
    <w:rsid w:val="00201BCB"/>
    <w:rsid w:val="00210451"/>
    <w:rsid w:val="00210CFD"/>
    <w:rsid w:val="00242E4A"/>
    <w:rsid w:val="00254280"/>
    <w:rsid w:val="0025437B"/>
    <w:rsid w:val="0026090A"/>
    <w:rsid w:val="002647C3"/>
    <w:rsid w:val="00264D8D"/>
    <w:rsid w:val="00267541"/>
    <w:rsid w:val="0027423C"/>
    <w:rsid w:val="0028188A"/>
    <w:rsid w:val="002B7ACB"/>
    <w:rsid w:val="002D0A49"/>
    <w:rsid w:val="002D14BB"/>
    <w:rsid w:val="002D48EC"/>
    <w:rsid w:val="002D5DA4"/>
    <w:rsid w:val="002E6205"/>
    <w:rsid w:val="002F19B8"/>
    <w:rsid w:val="00310961"/>
    <w:rsid w:val="0032006D"/>
    <w:rsid w:val="00322721"/>
    <w:rsid w:val="00333BBF"/>
    <w:rsid w:val="0035322B"/>
    <w:rsid w:val="00367E4D"/>
    <w:rsid w:val="003D4433"/>
    <w:rsid w:val="003D51FF"/>
    <w:rsid w:val="003E3E6B"/>
    <w:rsid w:val="003F15D3"/>
    <w:rsid w:val="00404BDD"/>
    <w:rsid w:val="004102D2"/>
    <w:rsid w:val="004475D9"/>
    <w:rsid w:val="0045367E"/>
    <w:rsid w:val="00453F06"/>
    <w:rsid w:val="00463DE2"/>
    <w:rsid w:val="00472045"/>
    <w:rsid w:val="004A157B"/>
    <w:rsid w:val="004A4F36"/>
    <w:rsid w:val="004A7188"/>
    <w:rsid w:val="004D10A6"/>
    <w:rsid w:val="004E5201"/>
    <w:rsid w:val="004E5B7A"/>
    <w:rsid w:val="004F4846"/>
    <w:rsid w:val="005053F6"/>
    <w:rsid w:val="00512E81"/>
    <w:rsid w:val="00514A73"/>
    <w:rsid w:val="00533DC1"/>
    <w:rsid w:val="00542BC1"/>
    <w:rsid w:val="00545785"/>
    <w:rsid w:val="005504CD"/>
    <w:rsid w:val="00551585"/>
    <w:rsid w:val="005542E5"/>
    <w:rsid w:val="0055666D"/>
    <w:rsid w:val="005D7B47"/>
    <w:rsid w:val="005F3264"/>
    <w:rsid w:val="005F6032"/>
    <w:rsid w:val="00613AED"/>
    <w:rsid w:val="006616A7"/>
    <w:rsid w:val="00675FDD"/>
    <w:rsid w:val="006847E8"/>
    <w:rsid w:val="0069555F"/>
    <w:rsid w:val="006966ED"/>
    <w:rsid w:val="006A7544"/>
    <w:rsid w:val="006B5941"/>
    <w:rsid w:val="006B7811"/>
    <w:rsid w:val="006C2476"/>
    <w:rsid w:val="006C63C1"/>
    <w:rsid w:val="006E57C5"/>
    <w:rsid w:val="006F2F7C"/>
    <w:rsid w:val="00707F4F"/>
    <w:rsid w:val="00716707"/>
    <w:rsid w:val="00737C40"/>
    <w:rsid w:val="00756E24"/>
    <w:rsid w:val="00760558"/>
    <w:rsid w:val="007644D1"/>
    <w:rsid w:val="00770E85"/>
    <w:rsid w:val="00771B67"/>
    <w:rsid w:val="007A3B97"/>
    <w:rsid w:val="007B01A5"/>
    <w:rsid w:val="007B697F"/>
    <w:rsid w:val="007C6BC1"/>
    <w:rsid w:val="007D138B"/>
    <w:rsid w:val="007D7EB7"/>
    <w:rsid w:val="008006F0"/>
    <w:rsid w:val="00804602"/>
    <w:rsid w:val="00817C2D"/>
    <w:rsid w:val="008347AA"/>
    <w:rsid w:val="00841893"/>
    <w:rsid w:val="00844D1E"/>
    <w:rsid w:val="0085564E"/>
    <w:rsid w:val="00880008"/>
    <w:rsid w:val="00891549"/>
    <w:rsid w:val="00895E53"/>
    <w:rsid w:val="008A0A99"/>
    <w:rsid w:val="008A37D8"/>
    <w:rsid w:val="008B0956"/>
    <w:rsid w:val="008C0D4F"/>
    <w:rsid w:val="008E4A56"/>
    <w:rsid w:val="00904416"/>
    <w:rsid w:val="0090710B"/>
    <w:rsid w:val="00916401"/>
    <w:rsid w:val="00960BC7"/>
    <w:rsid w:val="00967005"/>
    <w:rsid w:val="00990AF6"/>
    <w:rsid w:val="009C1DF5"/>
    <w:rsid w:val="009D36C8"/>
    <w:rsid w:val="00A02A78"/>
    <w:rsid w:val="00A0782C"/>
    <w:rsid w:val="00A130CB"/>
    <w:rsid w:val="00A139B8"/>
    <w:rsid w:val="00A140FF"/>
    <w:rsid w:val="00A33F38"/>
    <w:rsid w:val="00A3620D"/>
    <w:rsid w:val="00A53FE0"/>
    <w:rsid w:val="00A54ACF"/>
    <w:rsid w:val="00A572A4"/>
    <w:rsid w:val="00A76924"/>
    <w:rsid w:val="00A8309D"/>
    <w:rsid w:val="00A83783"/>
    <w:rsid w:val="00A85338"/>
    <w:rsid w:val="00A942FC"/>
    <w:rsid w:val="00AA4E2E"/>
    <w:rsid w:val="00AA69C6"/>
    <w:rsid w:val="00AB36F6"/>
    <w:rsid w:val="00AC35CD"/>
    <w:rsid w:val="00AF1D24"/>
    <w:rsid w:val="00AF3197"/>
    <w:rsid w:val="00AF31D7"/>
    <w:rsid w:val="00AF3754"/>
    <w:rsid w:val="00B06985"/>
    <w:rsid w:val="00B22799"/>
    <w:rsid w:val="00B2485E"/>
    <w:rsid w:val="00B31FB5"/>
    <w:rsid w:val="00B3302E"/>
    <w:rsid w:val="00B371E7"/>
    <w:rsid w:val="00B40EB4"/>
    <w:rsid w:val="00B529D0"/>
    <w:rsid w:val="00B63A47"/>
    <w:rsid w:val="00B722C7"/>
    <w:rsid w:val="00B85597"/>
    <w:rsid w:val="00B924E3"/>
    <w:rsid w:val="00BD573D"/>
    <w:rsid w:val="00BE5EF1"/>
    <w:rsid w:val="00BF227C"/>
    <w:rsid w:val="00BF281F"/>
    <w:rsid w:val="00BF7E18"/>
    <w:rsid w:val="00C020CF"/>
    <w:rsid w:val="00C2251D"/>
    <w:rsid w:val="00C413FD"/>
    <w:rsid w:val="00C4633A"/>
    <w:rsid w:val="00C46FC3"/>
    <w:rsid w:val="00C608DF"/>
    <w:rsid w:val="00C6619D"/>
    <w:rsid w:val="00C73AC6"/>
    <w:rsid w:val="00C73C58"/>
    <w:rsid w:val="00C7419E"/>
    <w:rsid w:val="00C76B1C"/>
    <w:rsid w:val="00CA3FF7"/>
    <w:rsid w:val="00CF5275"/>
    <w:rsid w:val="00D05CA7"/>
    <w:rsid w:val="00D20684"/>
    <w:rsid w:val="00D56533"/>
    <w:rsid w:val="00D60404"/>
    <w:rsid w:val="00D6265C"/>
    <w:rsid w:val="00D64284"/>
    <w:rsid w:val="00D64505"/>
    <w:rsid w:val="00D66B16"/>
    <w:rsid w:val="00D815AD"/>
    <w:rsid w:val="00D93B31"/>
    <w:rsid w:val="00DA604F"/>
    <w:rsid w:val="00DA60DD"/>
    <w:rsid w:val="00DC6388"/>
    <w:rsid w:val="00DC6395"/>
    <w:rsid w:val="00DC7F4B"/>
    <w:rsid w:val="00DD1809"/>
    <w:rsid w:val="00DD31D1"/>
    <w:rsid w:val="00DD54DC"/>
    <w:rsid w:val="00E1409D"/>
    <w:rsid w:val="00E46B0D"/>
    <w:rsid w:val="00E5188B"/>
    <w:rsid w:val="00E64064"/>
    <w:rsid w:val="00E64282"/>
    <w:rsid w:val="00E702DD"/>
    <w:rsid w:val="00E71F96"/>
    <w:rsid w:val="00E817FC"/>
    <w:rsid w:val="00EA29C8"/>
    <w:rsid w:val="00EB04CF"/>
    <w:rsid w:val="00EC0377"/>
    <w:rsid w:val="00EC4F4F"/>
    <w:rsid w:val="00ED6755"/>
    <w:rsid w:val="00F35C9D"/>
    <w:rsid w:val="00F36915"/>
    <w:rsid w:val="00F503C6"/>
    <w:rsid w:val="00F645AD"/>
    <w:rsid w:val="00F77C40"/>
    <w:rsid w:val="00F81059"/>
    <w:rsid w:val="00F8528B"/>
    <w:rsid w:val="00F95E27"/>
    <w:rsid w:val="00FA1B69"/>
    <w:rsid w:val="00FC4E81"/>
    <w:rsid w:val="036836D5"/>
    <w:rsid w:val="0D9D33A2"/>
    <w:rsid w:val="123D4CEF"/>
    <w:rsid w:val="12740869"/>
    <w:rsid w:val="158C5593"/>
    <w:rsid w:val="168748CB"/>
    <w:rsid w:val="184C3867"/>
    <w:rsid w:val="197C6173"/>
    <w:rsid w:val="208113AB"/>
    <w:rsid w:val="2AF75DDC"/>
    <w:rsid w:val="300C5305"/>
    <w:rsid w:val="40883F30"/>
    <w:rsid w:val="43920151"/>
    <w:rsid w:val="4ED90FD2"/>
    <w:rsid w:val="54346287"/>
    <w:rsid w:val="5DFC27F4"/>
    <w:rsid w:val="5F800CC7"/>
    <w:rsid w:val="623E36D9"/>
    <w:rsid w:val="6E7F176C"/>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087D"/>
  <w15:docId w15:val="{34AACCFA-7554-49F2-B779-D681E3CB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qFormat="1"/>
    <w:lsdException w:name="Body Text Indent 2" w:uiPriority="0" w:qFormat="1"/>
    <w:lsdException w:name="Body Text Indent 3" w:qFormat="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Ttulo1">
    <w:name w:val="heading 1"/>
    <w:basedOn w:val="Normal"/>
    <w:next w:val="Normal"/>
    <w:link w:val="Ttulo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qFormat/>
    <w:pPr>
      <w:keepNext/>
      <w:spacing w:after="0" w:line="240" w:lineRule="auto"/>
      <w:jc w:val="both"/>
      <w:outlineLvl w:val="1"/>
    </w:pPr>
    <w:rPr>
      <w:rFonts w:ascii="Times New Roman" w:eastAsia="SimSun" w:hAnsi="Times New Roman" w:cs="Times New Roman"/>
      <w:b/>
      <w:bCs/>
      <w:szCs w:val="24"/>
      <w:lang w:eastAsia="pt-BR"/>
    </w:rPr>
  </w:style>
  <w:style w:type="paragraph" w:styleId="Ttulo3">
    <w:name w:val="heading 3"/>
    <w:basedOn w:val="Normal"/>
    <w:next w:val="Normal"/>
    <w:link w:val="Ttulo3Char"/>
    <w:uiPriority w:val="9"/>
    <w:qFormat/>
    <w:pPr>
      <w:keepNext/>
      <w:spacing w:after="0" w:line="240" w:lineRule="auto"/>
      <w:ind w:left="1980"/>
      <w:outlineLvl w:val="2"/>
    </w:pPr>
    <w:rPr>
      <w:rFonts w:ascii="Times New Roman" w:eastAsia="SimSun" w:hAnsi="Times New Roman" w:cs="Times New Roman"/>
      <w:i/>
      <w:sz w:val="24"/>
      <w:szCs w:val="24"/>
      <w:lang w:eastAsia="pt-BR"/>
    </w:rPr>
  </w:style>
  <w:style w:type="paragraph" w:styleId="Ttulo4">
    <w:name w:val="heading 4"/>
    <w:basedOn w:val="Normal"/>
    <w:next w:val="Normal"/>
    <w:link w:val="Ttulo4Char"/>
    <w:uiPriority w:val="9"/>
    <w:qFormat/>
    <w:pPr>
      <w:keepNext/>
      <w:spacing w:after="0" w:line="240" w:lineRule="auto"/>
      <w:outlineLvl w:val="3"/>
    </w:pPr>
    <w:rPr>
      <w:rFonts w:ascii="Times New Roman" w:eastAsia="SimSun" w:hAnsi="Times New Roman" w:cs="Times New Roman"/>
      <w:b/>
      <w:bCs/>
      <w:sz w:val="24"/>
      <w:szCs w:val="24"/>
      <w:lang w:eastAsia="pt-BR"/>
    </w:rPr>
  </w:style>
  <w:style w:type="paragraph" w:styleId="Ttulo5">
    <w:name w:val="heading 5"/>
    <w:basedOn w:val="Normal"/>
    <w:next w:val="Normal"/>
    <w:link w:val="Ttulo5Char"/>
    <w:uiPriority w:val="9"/>
    <w:qFormat/>
    <w:pPr>
      <w:spacing w:before="240" w:after="60" w:line="240" w:lineRule="auto"/>
      <w:outlineLvl w:val="4"/>
    </w:pPr>
    <w:rPr>
      <w:rFonts w:ascii="Calibri" w:eastAsia="SimSun" w:hAnsi="Calibri" w:cs="Times New Roman"/>
      <w:b/>
      <w:bCs/>
      <w:i/>
      <w:iCs/>
      <w:sz w:val="26"/>
      <w:szCs w:val="26"/>
      <w:lang w:eastAsia="pt-BR"/>
    </w:rPr>
  </w:style>
  <w:style w:type="paragraph" w:styleId="Ttulo6">
    <w:name w:val="heading 6"/>
    <w:basedOn w:val="Normal"/>
    <w:next w:val="Normal"/>
    <w:link w:val="Ttulo6Char"/>
    <w:uiPriority w:val="9"/>
    <w:qFormat/>
    <w:pPr>
      <w:spacing w:before="240" w:after="60" w:line="240" w:lineRule="auto"/>
      <w:outlineLvl w:val="5"/>
    </w:pPr>
    <w:rPr>
      <w:rFonts w:ascii="Calibri" w:eastAsia="SimSun" w:hAnsi="Calibri" w:cs="Times New Roman"/>
      <w:b/>
      <w:bCs/>
      <w:lang w:eastAsia="pt-BR"/>
    </w:rPr>
  </w:style>
  <w:style w:type="paragraph" w:styleId="Ttulo7">
    <w:name w:val="heading 7"/>
    <w:basedOn w:val="Normal"/>
    <w:next w:val="Normal"/>
    <w:link w:val="Ttulo7Char"/>
    <w:uiPriority w:val="9"/>
    <w:qFormat/>
    <w:pPr>
      <w:spacing w:before="240" w:after="60" w:line="240" w:lineRule="auto"/>
      <w:outlineLvl w:val="6"/>
    </w:pPr>
    <w:rPr>
      <w:rFonts w:ascii="Calibri" w:eastAsia="SimSun" w:hAnsi="Calibri" w:cs="Times New Roman"/>
      <w:sz w:val="24"/>
      <w:szCs w:val="24"/>
      <w:lang w:eastAsia="pt-BR"/>
    </w:rPr>
  </w:style>
  <w:style w:type="paragraph" w:styleId="Ttulo8">
    <w:name w:val="heading 8"/>
    <w:basedOn w:val="Normal"/>
    <w:next w:val="Normal"/>
    <w:link w:val="Ttulo8Char"/>
    <w:uiPriority w:val="9"/>
    <w:qFormat/>
    <w:pPr>
      <w:spacing w:after="0"/>
      <w:outlineLvl w:val="7"/>
    </w:pPr>
    <w:rPr>
      <w:rFonts w:ascii="Times New Roman" w:eastAsia="Times New Roman" w:hAnsi="Times New Roman" w:cs="Times New Roman"/>
      <w:b/>
      <w:i/>
      <w:smallCaps/>
      <w:color w:val="943634"/>
      <w:lang w:eastAsia="pt-BR"/>
    </w:rPr>
  </w:style>
  <w:style w:type="paragraph" w:styleId="Ttulo9">
    <w:name w:val="heading 9"/>
    <w:basedOn w:val="Normal"/>
    <w:next w:val="Normal"/>
    <w:link w:val="Ttulo9Char"/>
    <w:uiPriority w:val="9"/>
    <w:qFormat/>
    <w:pPr>
      <w:spacing w:before="240" w:after="60" w:line="240" w:lineRule="auto"/>
      <w:outlineLvl w:val="8"/>
    </w:pPr>
    <w:rPr>
      <w:rFonts w:ascii="Cambria" w:eastAsia="SimSun" w:hAnsi="Cambr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uiPriority w:val="22"/>
    <w:qFormat/>
    <w:rPr>
      <w:b/>
    </w:rPr>
  </w:style>
  <w:style w:type="character" w:styleId="Refdecomentrio">
    <w:name w:val="annotation reference"/>
    <w:basedOn w:val="Fontepargpadro"/>
    <w:unhideWhenUsed/>
    <w:qFormat/>
    <w:rPr>
      <w:sz w:val="16"/>
      <w:szCs w:val="16"/>
    </w:rPr>
  </w:style>
  <w:style w:type="character" w:styleId="HiperlinkVisitado">
    <w:name w:val="FollowedHyperlink"/>
    <w:uiPriority w:val="99"/>
    <w:qFormat/>
    <w:rPr>
      <w:color w:val="800080"/>
      <w:u w:val="single"/>
    </w:rPr>
  </w:style>
  <w:style w:type="character" w:styleId="nfase">
    <w:name w:val="Emphasis"/>
    <w:uiPriority w:val="20"/>
    <w:qFormat/>
    <w:rPr>
      <w:i/>
      <w:iCs/>
    </w:rPr>
  </w:style>
  <w:style w:type="character" w:styleId="Hyperlink">
    <w:name w:val="Hyperlink"/>
    <w:uiPriority w:val="99"/>
    <w:qFormat/>
    <w:rPr>
      <w:color w:val="0000FF"/>
      <w:u w:val="single"/>
    </w:rPr>
  </w:style>
  <w:style w:type="character" w:styleId="Nmerodepgina">
    <w:name w:val="page number"/>
    <w:uiPriority w:val="99"/>
    <w:unhideWhenUsed/>
    <w:qFormat/>
  </w:style>
  <w:style w:type="paragraph" w:styleId="Lista">
    <w:name w:val="List"/>
    <w:basedOn w:val="Corpodetexto"/>
    <w:uiPriority w:val="99"/>
    <w:qFormat/>
    <w:pPr>
      <w:widowControl w:val="0"/>
      <w:suppressAutoHyphens/>
      <w:spacing w:after="120"/>
      <w:jc w:val="left"/>
    </w:pPr>
    <w:rPr>
      <w:rFonts w:eastAsia="Times New Roman" w:cs="Mangal"/>
      <w:kern w:val="1"/>
      <w:lang w:eastAsia="zh-CN" w:bidi="hi-IN"/>
    </w:rPr>
  </w:style>
  <w:style w:type="paragraph" w:styleId="Corpodetexto">
    <w:name w:val="Body Text"/>
    <w:basedOn w:val="Normal"/>
    <w:link w:val="CorpodetextoChar"/>
    <w:uiPriority w:val="99"/>
    <w:qFormat/>
    <w:pPr>
      <w:spacing w:after="0" w:line="240" w:lineRule="auto"/>
      <w:jc w:val="both"/>
    </w:pPr>
    <w:rPr>
      <w:rFonts w:ascii="Times New Roman" w:eastAsia="SimSun" w:hAnsi="Times New Roman" w:cs="Times New Roman"/>
      <w:sz w:val="24"/>
      <w:szCs w:val="24"/>
      <w:lang w:eastAsia="pt-BR"/>
    </w:rPr>
  </w:style>
  <w:style w:type="paragraph" w:styleId="Textodecomentrio">
    <w:name w:val="annotation text"/>
    <w:basedOn w:val="Normal"/>
    <w:link w:val="TextodecomentrioChar"/>
    <w:uiPriority w:val="99"/>
    <w:unhideWhenUsed/>
    <w:qFormat/>
    <w:pPr>
      <w:spacing w:after="0" w:line="240" w:lineRule="auto"/>
    </w:pPr>
    <w:rPr>
      <w:rFonts w:ascii="Ecofont_Spranq_eco_Sans" w:eastAsiaTheme="minorEastAsia" w:hAnsi="Ecofont_Spranq_eco_Sans" w:cs="Tahoma"/>
      <w:sz w:val="20"/>
      <w:szCs w:val="20"/>
      <w:lang w:eastAsia="pt-BR"/>
    </w:rPr>
  </w:style>
  <w:style w:type="paragraph" w:styleId="Recuodecorpodetexto2">
    <w:name w:val="Body Text Indent 2"/>
    <w:basedOn w:val="Normal"/>
    <w:link w:val="Recuodecorpodetexto2Char"/>
    <w:qFormat/>
    <w:pPr>
      <w:spacing w:after="0" w:line="240" w:lineRule="auto"/>
      <w:ind w:firstLine="1080"/>
      <w:jc w:val="both"/>
    </w:pPr>
    <w:rPr>
      <w:rFonts w:ascii="Times New Roman" w:eastAsia="SimSun" w:hAnsi="Times New Roman" w:cs="Times New Roman"/>
      <w:sz w:val="24"/>
      <w:szCs w:val="24"/>
      <w:lang w:eastAsia="pt-BR"/>
    </w:rPr>
  </w:style>
  <w:style w:type="paragraph" w:styleId="Ttulo">
    <w:name w:val="Title"/>
    <w:basedOn w:val="Normal"/>
    <w:next w:val="Subttulo"/>
    <w:link w:val="TtuloChar"/>
    <w:uiPriority w:val="10"/>
    <w:qFormat/>
    <w:pPr>
      <w:suppressAutoHyphens/>
      <w:spacing w:after="0" w:line="240" w:lineRule="auto"/>
      <w:jc w:val="center"/>
    </w:pPr>
    <w:rPr>
      <w:rFonts w:ascii="Times New Roman" w:eastAsia="SimSun" w:hAnsi="Times New Roman" w:cs="Times New Roman"/>
      <w:b/>
      <w:bCs/>
      <w:sz w:val="26"/>
      <w:szCs w:val="24"/>
      <w:u w:val="single"/>
      <w:lang w:eastAsia="ar-SA"/>
    </w:rPr>
  </w:style>
  <w:style w:type="paragraph" w:styleId="Subttulo">
    <w:name w:val="Subtitle"/>
    <w:basedOn w:val="Normal"/>
    <w:next w:val="Normal"/>
    <w:link w:val="SubttuloChar"/>
    <w:uiPriority w:val="11"/>
    <w:qFormat/>
    <w:pPr>
      <w:spacing w:after="60" w:line="240" w:lineRule="auto"/>
      <w:jc w:val="center"/>
      <w:outlineLvl w:val="1"/>
    </w:pPr>
    <w:rPr>
      <w:rFonts w:ascii="Cambria" w:eastAsia="SimSun" w:hAnsi="Cambria" w:cs="Times New Roman"/>
      <w:sz w:val="24"/>
      <w:szCs w:val="24"/>
      <w:lang w:eastAsia="pt-BR"/>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3">
    <w:name w:val="Body Text 3"/>
    <w:basedOn w:val="Normal"/>
    <w:link w:val="Corpodetexto3Char"/>
    <w:uiPriority w:val="99"/>
    <w:semiHidden/>
    <w:unhideWhenUsed/>
    <w:qFormat/>
    <w:pPr>
      <w:spacing w:after="0" w:line="240" w:lineRule="auto"/>
      <w:jc w:val="both"/>
    </w:pPr>
    <w:rPr>
      <w:rFonts w:ascii="Times New Roman" w:eastAsia="Times New Roman" w:hAnsi="Times New Roman" w:cs="Times New Roman"/>
      <w:sz w:val="24"/>
      <w:szCs w:val="20"/>
      <w:lang w:eastAsia="pt-BR"/>
    </w:rPr>
  </w:style>
  <w:style w:type="paragraph" w:styleId="Pr-formataoHTML">
    <w:name w:val="HTML Preformatted"/>
    <w:basedOn w:val="Normal"/>
    <w:link w:val="Pr-formatao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paragraph" w:styleId="Corpodetexto2">
    <w:name w:val="Body Text 2"/>
    <w:basedOn w:val="Normal"/>
    <w:link w:val="Corpodetexto2Char"/>
    <w:uiPriority w:val="99"/>
    <w:unhideWhenUsed/>
    <w:qFormat/>
    <w:pPr>
      <w:spacing w:after="120" w:line="480" w:lineRule="auto"/>
    </w:pPr>
    <w:rPr>
      <w:rFonts w:ascii="Times New Roman" w:eastAsia="SimSun" w:hAnsi="Times New Roman" w:cs="Times New Roman"/>
      <w:sz w:val="24"/>
      <w:szCs w:val="24"/>
      <w:lang w:eastAsia="pt-BR"/>
    </w:rPr>
  </w:style>
  <w:style w:type="paragraph" w:styleId="Cabealho">
    <w:name w:val="header"/>
    <w:basedOn w:val="Normal"/>
    <w:link w:val="CabealhoChar"/>
    <w:uiPriority w:val="99"/>
    <w:unhideWhenUsed/>
    <w:qFormat/>
    <w:pPr>
      <w:tabs>
        <w:tab w:val="center" w:pos="4252"/>
        <w:tab w:val="right" w:pos="8504"/>
      </w:tabs>
      <w:spacing w:after="0" w:line="240" w:lineRule="auto"/>
    </w:pPr>
  </w:style>
  <w:style w:type="paragraph" w:styleId="Assuntodocomentrio">
    <w:name w:val="annotation subject"/>
    <w:basedOn w:val="Textodecomentrio1"/>
    <w:next w:val="Textodecomentrio1"/>
    <w:link w:val="AssuntodocomentrioChar1"/>
    <w:uiPriority w:val="99"/>
    <w:qFormat/>
    <w:rPr>
      <w:b/>
      <w:bCs/>
    </w:rPr>
  </w:style>
  <w:style w:type="paragraph" w:customStyle="1" w:styleId="Textodecomentrio1">
    <w:name w:val="Texto de comentário1"/>
    <w:basedOn w:val="Normal"/>
    <w:qFormat/>
    <w:pPr>
      <w:suppressAutoHyphens/>
      <w:spacing w:after="0" w:line="240" w:lineRule="auto"/>
      <w:jc w:val="both"/>
    </w:pPr>
    <w:rPr>
      <w:rFonts w:ascii="Times New Roman" w:eastAsia="Times New Roman" w:hAnsi="Times New Roman" w:cs="Times New Roman"/>
      <w:sz w:val="20"/>
      <w:szCs w:val="20"/>
      <w:lang w:eastAsia="zh-CN"/>
    </w:rPr>
  </w:style>
  <w:style w:type="paragraph" w:styleId="Rodap">
    <w:name w:val="footer"/>
    <w:basedOn w:val="Normal"/>
    <w:link w:val="RodapChar"/>
    <w:uiPriority w:val="99"/>
    <w:unhideWhenUsed/>
    <w:qFormat/>
    <w:pPr>
      <w:tabs>
        <w:tab w:val="center" w:pos="4252"/>
        <w:tab w:val="right" w:pos="8504"/>
      </w:tabs>
      <w:spacing w:after="0" w:line="240" w:lineRule="auto"/>
    </w:pPr>
  </w:style>
  <w:style w:type="paragraph" w:styleId="Legenda">
    <w:name w:val="caption"/>
    <w:basedOn w:val="Normal"/>
    <w:next w:val="Normal"/>
    <w:uiPriority w:val="35"/>
    <w:qFormat/>
    <w:pPr>
      <w:widowControl w:val="0"/>
      <w:suppressLineNumbers/>
      <w:suppressAutoHyphens/>
      <w:spacing w:before="120" w:after="120" w:line="240" w:lineRule="auto"/>
    </w:pPr>
    <w:rPr>
      <w:rFonts w:ascii="Times New Roman" w:eastAsia="Times New Roman" w:hAnsi="Times New Roman" w:cs="Mangal"/>
      <w:i/>
      <w:iCs/>
      <w:kern w:val="1"/>
      <w:sz w:val="24"/>
      <w:szCs w:val="24"/>
      <w:lang w:eastAsia="zh-CN" w:bidi="hi-IN"/>
    </w:rPr>
  </w:style>
  <w:style w:type="paragraph" w:styleId="Recuodecorpodetexto3">
    <w:name w:val="Body Text Indent 3"/>
    <w:basedOn w:val="Normal"/>
    <w:link w:val="Recuodecorpodetexto3Char"/>
    <w:uiPriority w:val="99"/>
    <w:qFormat/>
    <w:pPr>
      <w:spacing w:after="0" w:line="240" w:lineRule="auto"/>
      <w:ind w:firstLine="1080"/>
    </w:pPr>
    <w:rPr>
      <w:rFonts w:ascii="Times New Roman" w:eastAsia="SimSun" w:hAnsi="Times New Roman" w:cs="Times New Roman"/>
      <w:sz w:val="24"/>
      <w:szCs w:val="24"/>
      <w:lang w:eastAsia="pt-BR"/>
    </w:rPr>
  </w:style>
  <w:style w:type="paragraph" w:styleId="Textodebalo">
    <w:name w:val="Balloon Text"/>
    <w:basedOn w:val="Normal"/>
    <w:link w:val="TextodebaloChar"/>
    <w:uiPriority w:val="99"/>
    <w:unhideWhenUsed/>
    <w:qFormat/>
    <w:pPr>
      <w:spacing w:after="0" w:line="240" w:lineRule="auto"/>
    </w:pPr>
    <w:rPr>
      <w:rFonts w:ascii="Tahoma" w:eastAsia="SimSun" w:hAnsi="Tahoma" w:cs="Times New Roman"/>
      <w:sz w:val="16"/>
      <w:szCs w:val="16"/>
      <w:lang w:eastAsia="pt-BR"/>
    </w:rPr>
  </w:style>
  <w:style w:type="paragraph" w:styleId="Textodenotaderodap">
    <w:name w:val="footnote text"/>
    <w:basedOn w:val="Normal"/>
    <w:link w:val="TextodenotaderodapChar1"/>
    <w:uiPriority w:val="99"/>
    <w:qFormat/>
    <w:pPr>
      <w:suppressAutoHyphens/>
      <w:spacing w:after="0" w:line="240" w:lineRule="auto"/>
    </w:pPr>
    <w:rPr>
      <w:rFonts w:ascii="Times New Roman" w:eastAsia="Times New Roman" w:hAnsi="Times New Roman" w:cs="Times New Roman"/>
      <w:sz w:val="20"/>
      <w:szCs w:val="20"/>
      <w:lang w:eastAsia="zh-CN"/>
    </w:rPr>
  </w:style>
  <w:style w:type="paragraph" w:styleId="Recuodecorpodetexto">
    <w:name w:val="Body Text Indent"/>
    <w:basedOn w:val="Normal"/>
    <w:link w:val="RecuodecorpodetextoChar"/>
    <w:uiPriority w:val="99"/>
    <w:qFormat/>
    <w:pPr>
      <w:spacing w:after="0" w:line="360" w:lineRule="auto"/>
      <w:ind w:left="360"/>
      <w:jc w:val="both"/>
    </w:pPr>
    <w:rPr>
      <w:rFonts w:ascii="Times New Roman" w:eastAsia="SimSun" w:hAnsi="Times New Roman" w:cs="Times New Roman"/>
      <w:sz w:val="24"/>
      <w:szCs w:val="24"/>
      <w:lang w:eastAsia="pt-BR"/>
    </w:r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texto3Char">
    <w:name w:val="Corpo de texto 3 Char"/>
    <w:basedOn w:val="Fontepargpadro"/>
    <w:link w:val="Corpodetexto3"/>
    <w:qFormat/>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Pr>
      <w:rFonts w:asciiTheme="minorHAnsi" w:eastAsiaTheme="minorHAnsi" w:hAnsiTheme="minorHAnsi" w:cstheme="minorBidi"/>
      <w:sz w:val="22"/>
      <w:szCs w:val="22"/>
      <w:lang w:eastAsia="en-US"/>
    </w:rPr>
  </w:style>
  <w:style w:type="paragraph" w:customStyle="1" w:styleId="SemEspaamento1">
    <w:name w:val="Sem Espaçamento1"/>
    <w:basedOn w:val="Normal"/>
    <w:uiPriority w:val="99"/>
    <w:qFormat/>
    <w:pPr>
      <w:spacing w:after="0" w:line="240" w:lineRule="auto"/>
    </w:pPr>
    <w:rPr>
      <w:rFonts w:ascii="Calibri" w:eastAsia="Calibri" w:hAnsi="Calibri" w:cs="Times New Roman"/>
      <w:szCs w:val="20"/>
      <w:lang w:eastAsia="pt-BR"/>
    </w:rPr>
  </w:style>
  <w:style w:type="character" w:customStyle="1" w:styleId="CabealhoChar">
    <w:name w:val="Cabeçalho Char"/>
    <w:basedOn w:val="Fontepargpadro"/>
    <w:link w:val="Cabealho"/>
    <w:uiPriority w:val="99"/>
    <w:qFormat/>
  </w:style>
  <w:style w:type="character" w:customStyle="1" w:styleId="RodapChar">
    <w:name w:val="Rodapé Char"/>
    <w:basedOn w:val="Fontepargpadro"/>
    <w:link w:val="Rodap"/>
    <w:uiPriority w:val="99"/>
    <w:qFormat/>
  </w:style>
  <w:style w:type="paragraph" w:customStyle="1" w:styleId="Normal0">
    <w:name w:val="[Normal]"/>
    <w:uiPriority w:val="99"/>
    <w:qFormat/>
    <w:pPr>
      <w:widowControl w:val="0"/>
      <w:autoSpaceDE w:val="0"/>
      <w:autoSpaceDN w:val="0"/>
      <w:adjustRightInd w:val="0"/>
    </w:pPr>
    <w:rPr>
      <w:rFonts w:ascii="Arial" w:eastAsiaTheme="minorEastAsia" w:hAnsi="Arial" w:cs="Arial"/>
      <w:sz w:val="24"/>
      <w:szCs w:val="24"/>
    </w:rPr>
  </w:style>
  <w:style w:type="paragraph" w:customStyle="1" w:styleId="identifica">
    <w:name w:val="identifica"/>
    <w:basedOn w:val="Normal"/>
    <w:qFormat/>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dou-paragraph">
    <w:name w:val="dou-paragraph"/>
    <w:basedOn w:val="Normal"/>
    <w:qFormat/>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pPr>
      <w:spacing w:after="0" w:line="240" w:lineRule="auto"/>
      <w:ind w:left="720"/>
      <w:contextualSpacing/>
    </w:pPr>
    <w:rPr>
      <w:rFonts w:ascii="Ecofont_Spranq_eco_Sans" w:eastAsiaTheme="minorEastAsia" w:hAnsi="Ecofont_Spranq_eco_Sans" w:cs="Tahoma"/>
      <w:sz w:val="24"/>
      <w:szCs w:val="24"/>
      <w:lang w:eastAsia="pt-BR"/>
    </w:rPr>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uiPriority w:val="29"/>
    <w:qFormat/>
    <w:rPr>
      <w:rFonts w:ascii="Arial" w:eastAsia="Calibri" w:hAnsi="Arial" w:cs="Tahoma"/>
      <w:i/>
      <w:iCs/>
      <w:color w:val="000000"/>
      <w:sz w:val="20"/>
      <w:szCs w:val="24"/>
      <w:shd w:val="clear" w:color="auto" w:fill="FFFFCC"/>
    </w:rPr>
  </w:style>
  <w:style w:type="paragraph" w:customStyle="1" w:styleId="GradeColorida-nfase11">
    <w:name w:val="Grade Colorida - Ênfase 11"/>
    <w:basedOn w:val="Normal"/>
    <w:next w:val="Normal"/>
    <w:link w:val="GradeColorida-nfase1Char"/>
    <w:qFormat/>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qFormat/>
    <w:rPr>
      <w:rFonts w:ascii="Ecofont_Spranq_eco_Sans" w:eastAsia="Calibri" w:hAnsi="Ecofont_Spranq_eco_Sans" w:cs="Times New Roman"/>
      <w:i/>
      <w:iCs/>
      <w:color w:val="000000"/>
      <w:sz w:val="20"/>
      <w:szCs w:val="24"/>
      <w:shd w:val="clear" w:color="auto" w:fill="FFFFCC"/>
      <w:lang w:val="zh-CN"/>
    </w:rPr>
  </w:style>
  <w:style w:type="character" w:customStyle="1" w:styleId="Ttulo1Char">
    <w:name w:val="Título 1 Char"/>
    <w:basedOn w:val="Fontepargpadro"/>
    <w:link w:val="Ttulo1"/>
    <w:uiPriority w:val="9"/>
    <w:qFormat/>
    <w:rPr>
      <w:rFonts w:asciiTheme="majorHAnsi" w:eastAsiaTheme="majorEastAsia" w:hAnsiTheme="majorHAnsi" w:cstheme="majorBidi"/>
      <w:color w:val="365F91" w:themeColor="accent1" w:themeShade="BF"/>
      <w:sz w:val="32"/>
      <w:szCs w:val="32"/>
    </w:rPr>
  </w:style>
  <w:style w:type="character" w:customStyle="1" w:styleId="TextodecomentrioChar">
    <w:name w:val="Texto de comentário Char"/>
    <w:basedOn w:val="Fontepargpadro"/>
    <w:link w:val="Textodecomentrio"/>
    <w:qFormat/>
    <w:rPr>
      <w:rFonts w:ascii="Ecofont_Spranq_eco_Sans" w:eastAsiaTheme="minorEastAsia" w:hAnsi="Ecofont_Spranq_eco_Sans" w:cs="Tahoma"/>
      <w:sz w:val="20"/>
      <w:szCs w:val="20"/>
      <w:lang w:eastAsia="pt-BR"/>
    </w:rPr>
  </w:style>
  <w:style w:type="paragraph" w:customStyle="1" w:styleId="Nivel01">
    <w:name w:val="Nivel 01"/>
    <w:basedOn w:val="Ttulo1"/>
    <w:next w:val="Normal"/>
    <w:link w:val="Nivel01Char"/>
    <w:qFormat/>
    <w:pPr>
      <w:numPr>
        <w:numId w:val="1"/>
      </w:numPr>
      <w:tabs>
        <w:tab w:val="left" w:pos="360"/>
        <w:tab w:val="left" w:pos="567"/>
      </w:tabs>
      <w:spacing w:line="240" w:lineRule="auto"/>
      <w:ind w:left="0" w:firstLine="0"/>
      <w:jc w:val="both"/>
    </w:pPr>
    <w:rPr>
      <w:rFonts w:ascii="Arial" w:hAnsi="Arial" w:cs="Arial"/>
      <w:b/>
      <w:bCs/>
      <w:color w:val="auto"/>
      <w:sz w:val="20"/>
      <w:szCs w:val="20"/>
      <w:lang w:eastAsia="pt-BR"/>
    </w:rPr>
  </w:style>
  <w:style w:type="paragraph" w:customStyle="1" w:styleId="Nivel2">
    <w:name w:val="Nivel 2"/>
    <w:basedOn w:val="Normal"/>
    <w:link w:val="Nivel2Char"/>
    <w:qFormat/>
    <w:pPr>
      <w:numPr>
        <w:ilvl w:val="1"/>
        <w:numId w:val="1"/>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pPr>
      <w:numPr>
        <w:ilvl w:val="2"/>
        <w:numId w:val="1"/>
      </w:numPr>
      <w:spacing w:before="120" w:after="120"/>
      <w:ind w:left="425" w:firstLine="0"/>
      <w:jc w:val="both"/>
    </w:pPr>
    <w:rPr>
      <w:rFonts w:ascii="Arial" w:eastAsiaTheme="minorEastAsia" w:hAnsi="Arial" w:cs="Arial"/>
      <w:color w:val="000000"/>
      <w:sz w:val="20"/>
      <w:szCs w:val="20"/>
      <w:lang w:eastAsia="pt-BR"/>
    </w:rPr>
  </w:style>
  <w:style w:type="paragraph" w:customStyle="1" w:styleId="Nivel4">
    <w:name w:val="Nivel 4"/>
    <w:basedOn w:val="Nivel3"/>
    <w:qFormat/>
    <w:pPr>
      <w:numPr>
        <w:ilvl w:val="3"/>
      </w:numPr>
      <w:ind w:left="851" w:firstLine="0"/>
    </w:pPr>
    <w:rPr>
      <w:color w:val="auto"/>
    </w:rPr>
  </w:style>
  <w:style w:type="paragraph" w:customStyle="1" w:styleId="Nivel5">
    <w:name w:val="Nivel 5"/>
    <w:basedOn w:val="Nivel4"/>
    <w:qFormat/>
    <w:pPr>
      <w:numPr>
        <w:ilvl w:val="4"/>
      </w:numPr>
      <w:ind w:left="1276" w:firstLine="0"/>
    </w:pPr>
  </w:style>
  <w:style w:type="paragraph" w:customStyle="1" w:styleId="Nvel2-Red">
    <w:name w:val="Nível 2 -Red"/>
    <w:basedOn w:val="Nivel2"/>
    <w:link w:val="Nvel2-RedChar"/>
    <w:qFormat/>
    <w:rPr>
      <w:i/>
      <w:iCs/>
      <w:color w:val="FF0000"/>
    </w:rPr>
  </w:style>
  <w:style w:type="character" w:customStyle="1" w:styleId="Nvel2-RedChar">
    <w:name w:val="Nível 2 -Red Char"/>
    <w:basedOn w:val="Fontepargpadro"/>
    <w:link w:val="Nvel2-Red"/>
    <w:qFormat/>
    <w:rPr>
      <w:rFonts w:ascii="Arial" w:eastAsiaTheme="minorEastAsia" w:hAnsi="Arial" w:cs="Arial"/>
      <w:i/>
      <w:iCs/>
      <w:color w:val="FF0000"/>
      <w:sz w:val="20"/>
      <w:szCs w:val="20"/>
      <w:lang w:eastAsia="pt-BR"/>
    </w:rPr>
  </w:style>
  <w:style w:type="paragraph" w:customStyle="1" w:styleId="ParagraphStyle">
    <w:name w:val="Paragraph Style"/>
    <w:qFormat/>
    <w:pPr>
      <w:widowControl w:val="0"/>
      <w:suppressAutoHyphens/>
      <w:autoSpaceDE w:val="0"/>
      <w:autoSpaceDN w:val="0"/>
      <w:adjustRightInd w:val="0"/>
    </w:pPr>
    <w:rPr>
      <w:rFonts w:ascii="Arial" w:eastAsia="Times New Roman" w:hAnsi="Liberation Serif" w:cs="Arial"/>
      <w:kern w:val="1"/>
      <w:sz w:val="24"/>
      <w:szCs w:val="24"/>
    </w:rPr>
  </w:style>
  <w:style w:type="character" w:customStyle="1" w:styleId="Ttulo2Char">
    <w:name w:val="Título 2 Char"/>
    <w:basedOn w:val="Fontepargpadro"/>
    <w:link w:val="Ttulo2"/>
    <w:uiPriority w:val="9"/>
    <w:qFormat/>
    <w:rPr>
      <w:rFonts w:ascii="Times New Roman" w:eastAsia="SimSun" w:hAnsi="Times New Roman" w:cs="Times New Roman"/>
      <w:b/>
      <w:bCs/>
      <w:szCs w:val="24"/>
      <w:lang w:eastAsia="pt-BR"/>
    </w:rPr>
  </w:style>
  <w:style w:type="character" w:customStyle="1" w:styleId="Ttulo3Char">
    <w:name w:val="Título 3 Char"/>
    <w:basedOn w:val="Fontepargpadro"/>
    <w:link w:val="Ttulo3"/>
    <w:uiPriority w:val="9"/>
    <w:qFormat/>
    <w:rPr>
      <w:rFonts w:ascii="Times New Roman" w:eastAsia="SimSun" w:hAnsi="Times New Roman" w:cs="Times New Roman"/>
      <w:i/>
      <w:sz w:val="24"/>
      <w:szCs w:val="24"/>
      <w:lang w:eastAsia="pt-BR"/>
    </w:rPr>
  </w:style>
  <w:style w:type="character" w:customStyle="1" w:styleId="Ttulo4Char">
    <w:name w:val="Título 4 Char"/>
    <w:basedOn w:val="Fontepargpadro"/>
    <w:link w:val="Ttulo4"/>
    <w:uiPriority w:val="9"/>
    <w:qFormat/>
    <w:rPr>
      <w:rFonts w:ascii="Times New Roman" w:eastAsia="SimSun" w:hAnsi="Times New Roman" w:cs="Times New Roman"/>
      <w:b/>
      <w:bCs/>
      <w:sz w:val="24"/>
      <w:szCs w:val="24"/>
      <w:lang w:eastAsia="pt-BR"/>
    </w:rPr>
  </w:style>
  <w:style w:type="character" w:customStyle="1" w:styleId="Ttulo5Char">
    <w:name w:val="Título 5 Char"/>
    <w:basedOn w:val="Fontepargpadro"/>
    <w:link w:val="Ttulo5"/>
    <w:uiPriority w:val="9"/>
    <w:qFormat/>
    <w:rPr>
      <w:rFonts w:ascii="Calibri" w:eastAsia="SimSun" w:hAnsi="Calibri" w:cs="Times New Roman"/>
      <w:b/>
      <w:bCs/>
      <w:i/>
      <w:iCs/>
      <w:sz w:val="26"/>
      <w:szCs w:val="26"/>
      <w:lang w:eastAsia="pt-BR"/>
    </w:rPr>
  </w:style>
  <w:style w:type="character" w:customStyle="1" w:styleId="Ttulo6Char">
    <w:name w:val="Título 6 Char"/>
    <w:basedOn w:val="Fontepargpadro"/>
    <w:link w:val="Ttulo6"/>
    <w:uiPriority w:val="9"/>
    <w:qFormat/>
    <w:rPr>
      <w:rFonts w:ascii="Calibri" w:eastAsia="SimSun" w:hAnsi="Calibri" w:cs="Times New Roman"/>
      <w:b/>
      <w:bCs/>
      <w:lang w:eastAsia="pt-BR"/>
    </w:rPr>
  </w:style>
  <w:style w:type="character" w:customStyle="1" w:styleId="Ttulo7Char">
    <w:name w:val="Título 7 Char"/>
    <w:basedOn w:val="Fontepargpadro"/>
    <w:link w:val="Ttulo7"/>
    <w:uiPriority w:val="9"/>
    <w:qFormat/>
    <w:rPr>
      <w:rFonts w:ascii="Calibri" w:eastAsia="SimSun" w:hAnsi="Calibri" w:cs="Times New Roman"/>
      <w:sz w:val="24"/>
      <w:szCs w:val="24"/>
      <w:lang w:eastAsia="pt-BR"/>
    </w:rPr>
  </w:style>
  <w:style w:type="character" w:customStyle="1" w:styleId="Ttulo8Char">
    <w:name w:val="Título 8 Char"/>
    <w:basedOn w:val="Fontepargpadro"/>
    <w:link w:val="Ttulo8"/>
    <w:uiPriority w:val="9"/>
    <w:qFormat/>
    <w:rPr>
      <w:rFonts w:ascii="Times New Roman" w:eastAsia="Times New Roman" w:hAnsi="Times New Roman" w:cs="Times New Roman"/>
      <w:b/>
      <w:i/>
      <w:smallCaps/>
      <w:color w:val="943634"/>
      <w:lang w:eastAsia="pt-BR"/>
    </w:rPr>
  </w:style>
  <w:style w:type="character" w:customStyle="1" w:styleId="Ttulo9Char">
    <w:name w:val="Título 9 Char"/>
    <w:basedOn w:val="Fontepargpadro"/>
    <w:link w:val="Ttulo9"/>
    <w:uiPriority w:val="9"/>
    <w:qFormat/>
    <w:rPr>
      <w:rFonts w:ascii="Cambria" w:eastAsia="SimSun" w:hAnsi="Cambria" w:cs="Times New Roman"/>
      <w:lang w:eastAsia="pt-BR"/>
    </w:rPr>
  </w:style>
  <w:style w:type="character" w:customStyle="1" w:styleId="TextodebaloChar">
    <w:name w:val="Texto de balão Char"/>
    <w:basedOn w:val="Fontepargpadro"/>
    <w:link w:val="Textodebalo"/>
    <w:uiPriority w:val="99"/>
    <w:qFormat/>
    <w:rPr>
      <w:rFonts w:ascii="Tahoma" w:eastAsia="SimSun" w:hAnsi="Tahoma" w:cs="Times New Roman"/>
      <w:sz w:val="16"/>
      <w:szCs w:val="16"/>
      <w:lang w:eastAsia="pt-BR"/>
    </w:rPr>
  </w:style>
  <w:style w:type="character" w:customStyle="1" w:styleId="CorpodetextoChar">
    <w:name w:val="Corpo de texto Char"/>
    <w:basedOn w:val="Fontepargpadro"/>
    <w:link w:val="Corpodetexto"/>
    <w:uiPriority w:val="99"/>
    <w:qFormat/>
    <w:rPr>
      <w:rFonts w:ascii="Times New Roman" w:eastAsia="SimSun" w:hAnsi="Times New Roman" w:cs="Times New Roman"/>
      <w:sz w:val="24"/>
      <w:szCs w:val="24"/>
      <w:lang w:eastAsia="pt-BR"/>
    </w:rPr>
  </w:style>
  <w:style w:type="character" w:customStyle="1" w:styleId="Corpodetexto2Char">
    <w:name w:val="Corpo de texto 2 Char"/>
    <w:basedOn w:val="Fontepargpadro"/>
    <w:link w:val="Corpodetexto2"/>
    <w:uiPriority w:val="99"/>
    <w:qFormat/>
    <w:rPr>
      <w:rFonts w:ascii="Times New Roman" w:eastAsia="SimSun" w:hAnsi="Times New Roman" w:cs="Times New Roman"/>
      <w:sz w:val="24"/>
      <w:szCs w:val="24"/>
      <w:lang w:eastAsia="pt-BR"/>
    </w:rPr>
  </w:style>
  <w:style w:type="character" w:customStyle="1" w:styleId="RecuodecorpodetextoChar">
    <w:name w:val="Recuo de corpo de texto Char"/>
    <w:basedOn w:val="Fontepargpadro"/>
    <w:link w:val="Recuodecorpodetexto"/>
    <w:uiPriority w:val="99"/>
    <w:qFormat/>
    <w:rPr>
      <w:rFonts w:ascii="Times New Roman" w:eastAsia="SimSun" w:hAnsi="Times New Roman" w:cs="Times New Roman"/>
      <w:sz w:val="24"/>
      <w:szCs w:val="24"/>
      <w:lang w:eastAsia="pt-BR"/>
    </w:rPr>
  </w:style>
  <w:style w:type="character" w:customStyle="1" w:styleId="Recuodecorpodetexto2Char">
    <w:name w:val="Recuo de corpo de texto 2 Char"/>
    <w:basedOn w:val="Fontepargpadro"/>
    <w:link w:val="Recuodecorpodetexto2"/>
    <w:qFormat/>
    <w:rPr>
      <w:rFonts w:ascii="Times New Roman" w:eastAsia="SimSun" w:hAnsi="Times New Roman" w:cs="Times New Roman"/>
      <w:sz w:val="24"/>
      <w:szCs w:val="24"/>
      <w:lang w:eastAsia="pt-BR"/>
    </w:rPr>
  </w:style>
  <w:style w:type="character" w:customStyle="1" w:styleId="Recuodecorpodetexto3Char">
    <w:name w:val="Recuo de corpo de texto 3 Char"/>
    <w:basedOn w:val="Fontepargpadro"/>
    <w:link w:val="Recuodecorpodetexto3"/>
    <w:uiPriority w:val="99"/>
    <w:qFormat/>
    <w:rPr>
      <w:rFonts w:ascii="Times New Roman" w:eastAsia="SimSun" w:hAnsi="Times New Roman" w:cs="Times New Roman"/>
      <w:sz w:val="24"/>
      <w:szCs w:val="24"/>
      <w:lang w:eastAsia="pt-BR"/>
    </w:rPr>
  </w:style>
  <w:style w:type="character" w:customStyle="1" w:styleId="TextodecomentrioChar1">
    <w:name w:val="Texto de comentário Char1"/>
    <w:uiPriority w:val="99"/>
    <w:qFormat/>
    <w:rPr>
      <w:rFonts w:eastAsia="Times New Roman" w:cs="Mangal"/>
      <w:kern w:val="1"/>
      <w:szCs w:val="18"/>
      <w:lang w:eastAsia="zh-CN" w:bidi="hi-IN"/>
    </w:rPr>
  </w:style>
  <w:style w:type="character" w:customStyle="1" w:styleId="AssuntodocomentrioChar">
    <w:name w:val="Assunto do comentário Char"/>
    <w:basedOn w:val="TextodecomentrioChar"/>
    <w:qFormat/>
    <w:rPr>
      <w:rFonts w:ascii="Ecofont_Spranq_eco_Sans" w:eastAsiaTheme="minorEastAsia" w:hAnsi="Ecofont_Spranq_eco_Sans" w:cs="Tahoma"/>
      <w:b/>
      <w:bCs/>
      <w:sz w:val="20"/>
      <w:szCs w:val="20"/>
      <w:lang w:eastAsia="pt-BR"/>
    </w:rPr>
  </w:style>
  <w:style w:type="character" w:customStyle="1" w:styleId="AssuntodocomentrioChar1">
    <w:name w:val="Assunto do comentário Char1"/>
    <w:link w:val="Assuntodocomentrio"/>
    <w:uiPriority w:val="99"/>
    <w:qFormat/>
    <w:rPr>
      <w:rFonts w:ascii="Times New Roman" w:eastAsia="Times New Roman" w:hAnsi="Times New Roman" w:cs="Times New Roman"/>
      <w:b/>
      <w:bCs/>
      <w:sz w:val="20"/>
      <w:szCs w:val="20"/>
      <w:lang w:eastAsia="zh-CN"/>
    </w:rPr>
  </w:style>
  <w:style w:type="character" w:customStyle="1" w:styleId="TextodenotaderodapChar">
    <w:name w:val="Texto de nota de rodapé Char"/>
    <w:basedOn w:val="Fontepargpadro"/>
    <w:qFormat/>
    <w:rPr>
      <w:sz w:val="20"/>
      <w:szCs w:val="20"/>
    </w:rPr>
  </w:style>
  <w:style w:type="character" w:customStyle="1" w:styleId="TextodenotaderodapChar1">
    <w:name w:val="Texto de nota de rodapé Char1"/>
    <w:link w:val="Textodenotaderodap"/>
    <w:uiPriority w:val="99"/>
    <w:qFormat/>
    <w:rPr>
      <w:rFonts w:ascii="Times New Roman" w:eastAsia="Times New Roman" w:hAnsi="Times New Roman" w:cs="Times New Roman"/>
      <w:sz w:val="20"/>
      <w:szCs w:val="20"/>
      <w:lang w:eastAsia="zh-CN"/>
    </w:rPr>
  </w:style>
  <w:style w:type="character" w:customStyle="1" w:styleId="Pr-formataoHTMLChar">
    <w:name w:val="Pré-formatação HTML Char"/>
    <w:basedOn w:val="Fontepargpadro"/>
    <w:link w:val="Pr-formataoHTML"/>
    <w:uiPriority w:val="99"/>
    <w:qFormat/>
    <w:rPr>
      <w:rFonts w:ascii="Courier New" w:eastAsia="Times New Roman" w:hAnsi="Courier New" w:cs="Courier New"/>
      <w:sz w:val="20"/>
      <w:szCs w:val="20"/>
      <w:lang w:eastAsia="pt-BR"/>
    </w:rPr>
  </w:style>
  <w:style w:type="character" w:customStyle="1" w:styleId="SubttuloChar">
    <w:name w:val="Subtítulo Char"/>
    <w:basedOn w:val="Fontepargpadro"/>
    <w:link w:val="Subttulo"/>
    <w:uiPriority w:val="11"/>
    <w:qFormat/>
    <w:rPr>
      <w:rFonts w:ascii="Cambria" w:eastAsia="SimSun" w:hAnsi="Cambria" w:cs="Times New Roman"/>
      <w:sz w:val="24"/>
      <w:szCs w:val="24"/>
      <w:lang w:eastAsia="pt-BR"/>
    </w:rPr>
  </w:style>
  <w:style w:type="character" w:customStyle="1" w:styleId="TtuloChar">
    <w:name w:val="Título Char"/>
    <w:basedOn w:val="Fontepargpadro"/>
    <w:link w:val="Ttulo"/>
    <w:uiPriority w:val="10"/>
    <w:qFormat/>
    <w:rPr>
      <w:rFonts w:ascii="Times New Roman" w:eastAsia="SimSun" w:hAnsi="Times New Roman" w:cs="Times New Roman"/>
      <w:b/>
      <w:bCs/>
      <w:sz w:val="26"/>
      <w:szCs w:val="24"/>
      <w:u w:val="single"/>
      <w:lang w:eastAsia="ar-SA"/>
    </w:rPr>
  </w:style>
  <w:style w:type="character" w:customStyle="1" w:styleId="cmsmsdetailslinks">
    <w:name w:val="cmsms_details_links"/>
    <w:qFormat/>
  </w:style>
  <w:style w:type="character" w:customStyle="1" w:styleId="value">
    <w:name w:val="value"/>
    <w:qFormat/>
  </w:style>
  <w:style w:type="character" w:customStyle="1" w:styleId="base">
    <w:name w:val="base"/>
    <w:qFormat/>
  </w:style>
  <w:style w:type="paragraph" w:customStyle="1" w:styleId="BodyText21">
    <w:name w:val="Body Text 21"/>
    <w:basedOn w:val="Normal"/>
    <w:qFormat/>
    <w:pPr>
      <w:widowControl w:val="0"/>
      <w:spacing w:after="0" w:line="240" w:lineRule="auto"/>
      <w:jc w:val="both"/>
    </w:pPr>
    <w:rPr>
      <w:rFonts w:ascii="Arial" w:eastAsia="SimSun" w:hAnsi="Arial" w:cs="Times New Roman"/>
      <w:b/>
      <w:sz w:val="20"/>
      <w:szCs w:val="24"/>
      <w:lang w:eastAsia="pt-BR"/>
    </w:rPr>
  </w:style>
  <w:style w:type="paragraph" w:customStyle="1" w:styleId="Contedodatabela">
    <w:name w:val="Conteúdo da tabela"/>
    <w:basedOn w:val="Normal"/>
    <w:qFormat/>
    <w:pPr>
      <w:suppressLineNumbers/>
      <w:suppressAutoHyphens/>
      <w:spacing w:after="0" w:line="240" w:lineRule="auto"/>
    </w:pPr>
    <w:rPr>
      <w:rFonts w:ascii="Times New Roman" w:eastAsia="SimSun" w:hAnsi="Times New Roman" w:cs="Times New Roman"/>
      <w:sz w:val="24"/>
      <w:szCs w:val="24"/>
      <w:lang w:eastAsia="zh-CN"/>
    </w:rPr>
  </w:style>
  <w:style w:type="character" w:customStyle="1" w:styleId="MenoPendente1">
    <w:name w:val="Menção Pendente1"/>
    <w:uiPriority w:val="99"/>
    <w:unhideWhenUsed/>
    <w:qFormat/>
    <w:rPr>
      <w:color w:val="605E5C"/>
      <w:shd w:val="clear" w:color="auto" w:fill="E1DFDD"/>
    </w:rPr>
  </w:style>
  <w:style w:type="paragraph" w:customStyle="1" w:styleId="msolistparagraph0">
    <w:name w:val="msolistparagraph"/>
    <w:qFormat/>
    <w:pPr>
      <w:ind w:left="720"/>
      <w:contextualSpacing/>
    </w:pPr>
    <w:rPr>
      <w:rFonts w:ascii="Ecofont_Spranq_eco_Sans" w:eastAsia="Times New Roman" w:hAnsi="Ecofont_Spranq_eco_Sans"/>
      <w:sz w:val="24"/>
      <w:szCs w:val="24"/>
      <w:lang w:val="en-US" w:eastAsia="zh-CN"/>
    </w:rPr>
  </w:style>
  <w:style w:type="character" w:customStyle="1" w:styleId="SemEspaamentoChar">
    <w:name w:val="Sem Espaçamento Char"/>
    <w:link w:val="SemEspaamento"/>
    <w:uiPriority w:val="1"/>
    <w:qFormat/>
    <w:locked/>
  </w:style>
  <w:style w:type="paragraph" w:styleId="CitaoIntensa">
    <w:name w:val="Intense Quote"/>
    <w:basedOn w:val="Normal"/>
    <w:next w:val="Normal"/>
    <w:link w:val="CitaoIntensaChar"/>
    <w:uiPriority w:val="30"/>
    <w:qFormat/>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rFonts w:ascii="Times New Roman" w:eastAsia="Times New Roman" w:hAnsi="Times New Roman" w:cs="Times New Roman"/>
      <w:b/>
      <w:i/>
      <w:color w:val="FFFFFF"/>
      <w:lang w:eastAsia="pt-BR"/>
    </w:rPr>
  </w:style>
  <w:style w:type="character" w:customStyle="1" w:styleId="CitaoIntensaChar">
    <w:name w:val="Citação Intensa Char"/>
    <w:basedOn w:val="Fontepargpadro"/>
    <w:link w:val="CitaoIntensa"/>
    <w:uiPriority w:val="30"/>
    <w:qFormat/>
    <w:rPr>
      <w:rFonts w:ascii="Times New Roman" w:eastAsia="Times New Roman" w:hAnsi="Times New Roman" w:cs="Times New Roman"/>
      <w:b/>
      <w:i/>
      <w:color w:val="FFFFFF"/>
      <w:shd w:val="clear" w:color="auto" w:fill="C0504D"/>
      <w:lang w:eastAsia="pt-BR"/>
    </w:rPr>
  </w:style>
  <w:style w:type="character" w:customStyle="1" w:styleId="nfaseIntensa1">
    <w:name w:val="Ênfase Intensa1"/>
    <w:uiPriority w:val="21"/>
    <w:qFormat/>
    <w:rPr>
      <w:b/>
      <w:i/>
      <w:color w:val="C0504D"/>
      <w:spacing w:val="10"/>
    </w:rPr>
  </w:style>
  <w:style w:type="character" w:customStyle="1" w:styleId="TtulodoLivro1">
    <w:name w:val="Título do Livro1"/>
    <w:uiPriority w:val="33"/>
    <w:qFormat/>
    <w:rPr>
      <w:rFonts w:ascii="Cambria" w:eastAsia="Times New Roman" w:hAnsi="Cambria" w:cs="Times New Roman" w:hint="default"/>
      <w:i/>
      <w:iCs/>
      <w:sz w:val="20"/>
      <w:szCs w:val="20"/>
    </w:rPr>
  </w:style>
  <w:style w:type="character" w:customStyle="1" w:styleId="apple-converted-space">
    <w:name w:val="apple-converted-space"/>
    <w:qFormat/>
  </w:style>
  <w:style w:type="character" w:customStyle="1" w:styleId="mais-info">
    <w:name w:val="mais-info"/>
    <w:qFormat/>
  </w:style>
  <w:style w:type="character" w:customStyle="1" w:styleId="ircsu">
    <w:name w:val="irc_su"/>
    <w:qFormat/>
  </w:style>
  <w:style w:type="character" w:customStyle="1" w:styleId="secao53628">
    <w:name w:val="secao_53628"/>
    <w:qFormat/>
  </w:style>
  <w:style w:type="character" w:customStyle="1" w:styleId="novadescricao">
    <w:name w:val="nova_descricao"/>
    <w:qFormat/>
  </w:style>
  <w:style w:type="character" w:customStyle="1" w:styleId="description">
    <w:name w:val="description"/>
    <w:qFormat/>
  </w:style>
  <w:style w:type="character" w:customStyle="1" w:styleId="secao53541">
    <w:name w:val="secao_53541"/>
    <w:qFormat/>
  </w:style>
  <w:style w:type="character" w:customStyle="1" w:styleId="m-8584123502781861802m8698146805148828158gmail-mais-info">
    <w:name w:val="m_-8584123502781861802m_8698146805148828158gmail-mais-info"/>
    <w:qFormat/>
  </w:style>
  <w:style w:type="character" w:customStyle="1" w:styleId="main-title">
    <w:name w:val="main-title"/>
    <w:qFormat/>
  </w:style>
  <w:style w:type="character" w:customStyle="1" w:styleId="a-list-item">
    <w:name w:val="a-list-item"/>
    <w:qFormat/>
  </w:style>
  <w:style w:type="character" w:customStyle="1" w:styleId="a-size-large">
    <w:name w:val="a-size-large"/>
    <w:qFormat/>
  </w:style>
  <w:style w:type="character" w:customStyle="1" w:styleId="vtex-store-components-3-x-productbrand">
    <w:name w:val="vtex-store-components-3-x-productbrand"/>
    <w:qFormat/>
  </w:style>
  <w:style w:type="character" w:customStyle="1" w:styleId="size120">
    <w:name w:val="size120"/>
    <w:qFormat/>
  </w:style>
  <w:style w:type="character" w:customStyle="1" w:styleId="custom-tablethead">
    <w:name w:val="custom-table__thead"/>
    <w:qFormat/>
  </w:style>
  <w:style w:type="character" w:customStyle="1" w:styleId="custom-tabletd">
    <w:name w:val="custom-table__td"/>
    <w:qFormat/>
  </w:style>
  <w:style w:type="character" w:customStyle="1" w:styleId="Ttulo10">
    <w:name w:val="Título1"/>
    <w:qFormat/>
  </w:style>
  <w:style w:type="character" w:customStyle="1" w:styleId="apple-tab-span">
    <w:name w:val="apple-tab-span"/>
    <w:qFormat/>
  </w:style>
  <w:style w:type="character" w:customStyle="1" w:styleId="dim">
    <w:name w:val="dim"/>
    <w:qFormat/>
  </w:style>
  <w:style w:type="character" w:customStyle="1" w:styleId="page-heading-title">
    <w:name w:val="page-heading-title"/>
    <w:qFormat/>
  </w:style>
  <w:style w:type="table" w:customStyle="1" w:styleId="TabelaSimples11">
    <w:name w:val="Tabela Simples 11"/>
    <w:basedOn w:val="Tabelanormal"/>
    <w:uiPriority w:val="41"/>
    <w:qFormat/>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adeGradeClara1">
    <w:name w:val="Tabela de Grade Clara1"/>
    <w:basedOn w:val="Tabelanormal"/>
    <w:uiPriority w:val="40"/>
    <w:qFormat/>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faseSutil1">
    <w:name w:val="Ênfase Sutil1"/>
    <w:uiPriority w:val="19"/>
    <w:qFormat/>
    <w:rPr>
      <w:i/>
    </w:rPr>
  </w:style>
  <w:style w:type="character" w:customStyle="1" w:styleId="RefernciaSutil1">
    <w:name w:val="Referência Sutil1"/>
    <w:uiPriority w:val="31"/>
    <w:qFormat/>
    <w:rPr>
      <w:b/>
    </w:rPr>
  </w:style>
  <w:style w:type="character" w:customStyle="1" w:styleId="RefernciaIntensa1">
    <w:name w:val="Referência Intensa1"/>
    <w:uiPriority w:val="32"/>
    <w:qFormat/>
    <w:rPr>
      <w:b/>
      <w:bCs/>
      <w:smallCaps/>
      <w:spacing w:val="5"/>
      <w:sz w:val="22"/>
      <w:szCs w:val="22"/>
      <w:u w:val="single"/>
    </w:rPr>
  </w:style>
  <w:style w:type="paragraph" w:customStyle="1" w:styleId="CabealhodoSumrio1">
    <w:name w:val="Cabeçalho do Sumário1"/>
    <w:basedOn w:val="Ttulo1"/>
    <w:next w:val="Normal"/>
    <w:uiPriority w:val="39"/>
    <w:unhideWhenUsed/>
    <w:qFormat/>
    <w:pPr>
      <w:keepNext w:val="0"/>
      <w:keepLines w:val="0"/>
      <w:spacing w:before="300" w:after="40"/>
      <w:outlineLvl w:val="9"/>
    </w:pPr>
    <w:rPr>
      <w:rFonts w:ascii="Calibri" w:eastAsia="Times New Roman" w:hAnsi="Calibri" w:cs="Times New Roman"/>
      <w:smallCaps/>
      <w:color w:val="auto"/>
      <w:spacing w:val="5"/>
      <w:lang w:eastAsia="pt-BR"/>
    </w:rPr>
  </w:style>
  <w:style w:type="paragraph" w:customStyle="1" w:styleId="xl63">
    <w:name w:val="xl63"/>
    <w:basedOn w:val="Normal"/>
    <w:qFormat/>
    <w:pP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64">
    <w:name w:val="xl6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65">
    <w:name w:val="xl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pt-BR"/>
    </w:rPr>
  </w:style>
  <w:style w:type="paragraph" w:customStyle="1" w:styleId="xl66">
    <w:name w:val="xl6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eastAsia="pt-BR"/>
    </w:rPr>
  </w:style>
  <w:style w:type="paragraph" w:customStyle="1" w:styleId="xl68">
    <w:name w:val="xl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pt-BR"/>
    </w:rPr>
  </w:style>
  <w:style w:type="paragraph" w:customStyle="1" w:styleId="xl69">
    <w:name w:val="xl6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xl70">
    <w:name w:val="xl7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pt-BR"/>
    </w:rPr>
  </w:style>
  <w:style w:type="paragraph" w:customStyle="1" w:styleId="Default">
    <w:name w:val="Default"/>
    <w:qFormat/>
    <w:pPr>
      <w:autoSpaceDE w:val="0"/>
      <w:autoSpaceDN w:val="0"/>
      <w:adjustRightInd w:val="0"/>
    </w:pPr>
    <w:rPr>
      <w:rFonts w:eastAsia="Times New Roman"/>
      <w:color w:val="000000"/>
      <w:sz w:val="24"/>
      <w:szCs w:val="24"/>
    </w:rPr>
  </w:style>
  <w:style w:type="table" w:customStyle="1" w:styleId="TabeladeGradeClara2">
    <w:name w:val="Tabela de Grade Clara2"/>
    <w:basedOn w:val="Tabelanormal"/>
    <w:uiPriority w:val="40"/>
    <w:qFormat/>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Pr-formataoHTMLChar1">
    <w:name w:val="Pré-formatação HTML Char1"/>
    <w:uiPriority w:val="99"/>
    <w:qFormat/>
    <w:rPr>
      <w:rFonts w:ascii="Arial Unicode MS" w:eastAsia="Arial Unicode MS" w:hAnsi="Arial Unicode MS" w:cs="Arial Unicode MS"/>
      <w:color w:val="000000"/>
      <w:lang w:eastAsia="zh-CN"/>
    </w:rPr>
  </w:style>
  <w:style w:type="character" w:customStyle="1" w:styleId="RecuodecorpodetextoChar1">
    <w:name w:val="Recuo de corpo de texto Char1"/>
    <w:uiPriority w:val="99"/>
    <w:qFormat/>
    <w:rPr>
      <w:rFonts w:ascii="Arial" w:hAnsi="Arial" w:cs="Arial"/>
      <w:sz w:val="24"/>
      <w:lang w:eastAsia="zh-CN"/>
    </w:rPr>
  </w:style>
  <w:style w:type="paragraph" w:customStyle="1" w:styleId="Corpodetexto21">
    <w:name w:val="Corpo de texto 21"/>
    <w:basedOn w:val="Normal"/>
    <w:qFormat/>
    <w:pPr>
      <w:spacing w:after="120" w:line="240" w:lineRule="auto"/>
      <w:jc w:val="center"/>
    </w:pPr>
    <w:rPr>
      <w:rFonts w:ascii="Times New Roman" w:eastAsia="Times New Roman" w:hAnsi="Times New Roman" w:cs="Times New Roman"/>
      <w:b/>
      <w:kern w:val="16"/>
      <w:sz w:val="24"/>
      <w:szCs w:val="20"/>
      <w:lang w:eastAsia="pt-BR"/>
    </w:rPr>
  </w:style>
  <w:style w:type="character" w:customStyle="1" w:styleId="destaca">
    <w:name w:val="destaca"/>
    <w:qFormat/>
  </w:style>
  <w:style w:type="paragraph" w:customStyle="1" w:styleId="ndice">
    <w:name w:val="Índice"/>
    <w:basedOn w:val="Normal"/>
    <w:qFormat/>
    <w:pPr>
      <w:widowControl w:val="0"/>
      <w:suppressLineNumbers/>
      <w:suppressAutoHyphens/>
      <w:spacing w:after="0" w:line="240" w:lineRule="auto"/>
    </w:pPr>
    <w:rPr>
      <w:rFonts w:ascii="Times New Roman" w:eastAsia="Times New Roman" w:hAnsi="Times New Roman" w:cs="Mangal"/>
      <w:kern w:val="1"/>
      <w:sz w:val="24"/>
      <w:szCs w:val="24"/>
      <w:lang w:eastAsia="zh-CN" w:bidi="hi-IN"/>
    </w:rPr>
  </w:style>
  <w:style w:type="character" w:customStyle="1" w:styleId="WW8Num1z0">
    <w:name w:val="WW8Num1z0"/>
    <w:qFormat/>
    <w:rPr>
      <w:rFonts w:ascii="Symbol" w:hAnsi="Symbol"/>
    </w:rPr>
  </w:style>
  <w:style w:type="character" w:customStyle="1" w:styleId="WW8Num2z0">
    <w:name w:val="WW8Num2z0"/>
    <w:qFormat/>
    <w:rPr>
      <w:b/>
      <w:shadow/>
      <w:sz w:val="22"/>
    </w:rPr>
  </w:style>
  <w:style w:type="character" w:customStyle="1" w:styleId="WW8Num2z1">
    <w:name w:val="WW8Num2z1"/>
    <w:qFormat/>
  </w:style>
  <w:style w:type="character" w:customStyle="1" w:styleId="WW8Num9z0">
    <w:name w:val="WW8Num9z0"/>
    <w:qFormat/>
  </w:style>
  <w:style w:type="character" w:customStyle="1" w:styleId="WW8Num10z0">
    <w:name w:val="WW8Num10z0"/>
    <w:qFormat/>
    <w:rPr>
      <w:b/>
      <w:shadow/>
      <w:sz w:val="22"/>
    </w:rPr>
  </w:style>
  <w:style w:type="character" w:customStyle="1" w:styleId="WW8Num16z0">
    <w:name w:val="WW8Num16z0"/>
    <w:qFormat/>
    <w:rPr>
      <w:rFonts w:ascii="Arial" w:hAnsi="Arial"/>
      <w:b/>
      <w:shadow/>
      <w:sz w:val="18"/>
    </w:rPr>
  </w:style>
  <w:style w:type="character" w:customStyle="1" w:styleId="WW8Num16z1">
    <w:name w:val="WW8Num16z1"/>
    <w:qFormat/>
  </w:style>
  <w:style w:type="character" w:customStyle="1" w:styleId="WW8Num17z0">
    <w:name w:val="WW8Num17z0"/>
    <w:qFormat/>
    <w:rPr>
      <w:color w:val="auto"/>
    </w:rPr>
  </w:style>
  <w:style w:type="character" w:customStyle="1" w:styleId="WW8Num20z0">
    <w:name w:val="WW8Num20z0"/>
    <w:qFormat/>
    <w:rPr>
      <w:b/>
      <w:shadow/>
      <w:sz w:val="22"/>
    </w:rPr>
  </w:style>
  <w:style w:type="character" w:customStyle="1" w:styleId="WW8Num20z1">
    <w:name w:val="WW8Num20z1"/>
    <w:qFormat/>
  </w:style>
  <w:style w:type="character" w:customStyle="1" w:styleId="WW8Num21z0">
    <w:name w:val="WW8Num21z0"/>
    <w:qFormat/>
    <w:rPr>
      <w:rFonts w:ascii="Arial" w:hAnsi="Arial"/>
    </w:rPr>
  </w:style>
  <w:style w:type="character" w:customStyle="1" w:styleId="WW8Num22z0">
    <w:name w:val="WW8Num22z0"/>
    <w:qFormat/>
    <w:rPr>
      <w:rFonts w:ascii="Arial" w:hAnsi="Arial"/>
      <w:b/>
      <w:shadow/>
      <w:sz w:val="18"/>
    </w:rPr>
  </w:style>
  <w:style w:type="character" w:customStyle="1" w:styleId="WW8Num22z1">
    <w:name w:val="WW8Num22z1"/>
    <w:qFormat/>
    <w:rPr>
      <w:rFonts w:ascii="Arial" w:hAnsi="Arial"/>
    </w:rPr>
  </w:style>
  <w:style w:type="character" w:customStyle="1" w:styleId="WW8Num22z2">
    <w:name w:val="WW8Num22z2"/>
    <w:qFormat/>
  </w:style>
  <w:style w:type="character" w:customStyle="1" w:styleId="WW8Num25z0">
    <w:name w:val="WW8Num25z0"/>
    <w:qFormat/>
  </w:style>
  <w:style w:type="character" w:customStyle="1" w:styleId="WW8Num28z0">
    <w:name w:val="WW8Num28z0"/>
    <w:qFormat/>
    <w:rPr>
      <w:rFonts w:ascii="Arial" w:hAnsi="Arial"/>
      <w:b/>
      <w:shadow/>
      <w:sz w:val="18"/>
    </w:rPr>
  </w:style>
  <w:style w:type="character" w:customStyle="1" w:styleId="WW8Num28z1">
    <w:name w:val="WW8Num28z1"/>
    <w:qFormat/>
  </w:style>
  <w:style w:type="character" w:customStyle="1" w:styleId="WW8Num31z0">
    <w:name w:val="WW8Num31z0"/>
    <w:qFormat/>
    <w:rPr>
      <w:rFonts w:ascii="Arial" w:hAnsi="Arial"/>
      <w:b/>
      <w:shadow/>
      <w:sz w:val="18"/>
    </w:rPr>
  </w:style>
  <w:style w:type="character" w:customStyle="1" w:styleId="WW8Num31z1">
    <w:name w:val="WW8Num31z1"/>
    <w:qFormat/>
  </w:style>
  <w:style w:type="character" w:customStyle="1" w:styleId="WW8Num32z0">
    <w:name w:val="WW8Num32z0"/>
    <w:qFormat/>
  </w:style>
  <w:style w:type="character" w:customStyle="1" w:styleId="WW8Num34z0">
    <w:name w:val="WW8Num34z0"/>
    <w:qFormat/>
  </w:style>
  <w:style w:type="character" w:customStyle="1" w:styleId="WW8Num35z0">
    <w:name w:val="WW8Num35z0"/>
    <w:qFormat/>
    <w:rPr>
      <w:rFonts w:ascii="Symbol" w:hAnsi="Symbol"/>
    </w:rPr>
  </w:style>
  <w:style w:type="character" w:customStyle="1" w:styleId="WW8Num35z1">
    <w:name w:val="WW8Num35z1"/>
    <w:qFormat/>
    <w:rPr>
      <w:rFonts w:ascii="Courier New" w:hAnsi="Courier New"/>
    </w:rPr>
  </w:style>
  <w:style w:type="character" w:customStyle="1" w:styleId="WW8Num35z2">
    <w:name w:val="WW8Num35z2"/>
    <w:qFormat/>
    <w:rPr>
      <w:rFonts w:ascii="Wingdings" w:hAnsi="Wingdings"/>
    </w:rPr>
  </w:style>
  <w:style w:type="character" w:customStyle="1" w:styleId="Fontepargpadro1">
    <w:name w:val="Fonte parág. padrão1"/>
    <w:qFormat/>
  </w:style>
  <w:style w:type="character" w:customStyle="1" w:styleId="adr">
    <w:name w:val="adr"/>
    <w:qFormat/>
  </w:style>
  <w:style w:type="character" w:customStyle="1" w:styleId="extended-address">
    <w:name w:val="extended-address"/>
    <w:qFormat/>
  </w:style>
  <w:style w:type="character" w:customStyle="1" w:styleId="street-address">
    <w:name w:val="street-address"/>
    <w:qFormat/>
  </w:style>
  <w:style w:type="character" w:customStyle="1" w:styleId="locality">
    <w:name w:val="locality"/>
    <w:qFormat/>
  </w:style>
  <w:style w:type="character" w:customStyle="1" w:styleId="region">
    <w:name w:val="region"/>
    <w:qFormat/>
  </w:style>
  <w:style w:type="character" w:customStyle="1" w:styleId="postal-code">
    <w:name w:val="postal-code"/>
    <w:qFormat/>
  </w:style>
  <w:style w:type="character" w:customStyle="1" w:styleId="m-label-text1">
    <w:name w:val="m-label-text1"/>
    <w:qFormat/>
    <w:rPr>
      <w:b/>
    </w:rPr>
  </w:style>
  <w:style w:type="character" w:customStyle="1" w:styleId="MapadoDocumentoChar">
    <w:name w:val="Mapa do Documento Char"/>
    <w:qFormat/>
    <w:rPr>
      <w:rFonts w:ascii="Tahoma" w:hAnsi="Tahoma"/>
      <w:sz w:val="24"/>
      <w:shd w:val="clear" w:color="auto" w:fill="000080"/>
    </w:rPr>
  </w:style>
  <w:style w:type="character" w:customStyle="1" w:styleId="TextosemFormataoChar">
    <w:name w:val="Texto sem Formatação Char"/>
    <w:qFormat/>
    <w:rPr>
      <w:rFonts w:ascii="Courier New" w:hAnsi="Courier New"/>
    </w:rPr>
  </w:style>
  <w:style w:type="character" w:customStyle="1" w:styleId="Refdecomentrio1">
    <w:name w:val="Ref. de comentário1"/>
    <w:qFormat/>
    <w:rPr>
      <w:sz w:val="16"/>
    </w:rPr>
  </w:style>
  <w:style w:type="character" w:customStyle="1" w:styleId="PARAGRAFO11Char">
    <w:name w:val="PARAGRAFO 1.1 Char"/>
    <w:qFormat/>
    <w:rPr>
      <w:rFonts w:ascii="Courier" w:hAnsi="Courier"/>
      <w:sz w:val="24"/>
      <w:lang w:val="pt-BR"/>
    </w:rPr>
  </w:style>
  <w:style w:type="paragraph" w:customStyle="1" w:styleId="Recuodecorpodetexto21">
    <w:name w:val="Recuo de corpo de texto 21"/>
    <w:basedOn w:val="Normal"/>
    <w:qFormat/>
    <w:pPr>
      <w:suppressAutoHyphens/>
      <w:spacing w:after="120" w:line="480" w:lineRule="auto"/>
      <w:ind w:left="283"/>
    </w:pPr>
    <w:rPr>
      <w:rFonts w:ascii="Times New Roman" w:eastAsia="Times New Roman" w:hAnsi="Times New Roman" w:cs="Times New Roman"/>
      <w:sz w:val="20"/>
      <w:szCs w:val="20"/>
      <w:lang w:eastAsia="zh-CN"/>
    </w:rPr>
  </w:style>
  <w:style w:type="paragraph" w:customStyle="1" w:styleId="Recuodecorpodetexto31">
    <w:name w:val="Recuo de corpo de texto 31"/>
    <w:basedOn w:val="Normal"/>
    <w:qFormat/>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MapadoDocumento1">
    <w:name w:val="Mapa do Documento1"/>
    <w:basedOn w:val="Normal"/>
    <w:qFormat/>
    <w:pPr>
      <w:shd w:val="clear" w:color="auto" w:fill="000080"/>
      <w:suppressAutoHyphens/>
      <w:spacing w:after="0" w:line="240" w:lineRule="auto"/>
      <w:jc w:val="both"/>
    </w:pPr>
    <w:rPr>
      <w:rFonts w:ascii="Tahoma" w:eastAsia="Times New Roman" w:hAnsi="Tahoma" w:cs="Tahoma"/>
      <w:sz w:val="24"/>
      <w:szCs w:val="20"/>
      <w:lang w:eastAsia="zh-CN"/>
    </w:rPr>
  </w:style>
  <w:style w:type="paragraph" w:customStyle="1" w:styleId="Textoembloco1">
    <w:name w:val="Texto em bloco1"/>
    <w:basedOn w:val="Normal"/>
    <w:qFormat/>
    <w:pPr>
      <w:tabs>
        <w:tab w:val="left" w:pos="-142"/>
      </w:tabs>
      <w:suppressAutoHyphens/>
      <w:spacing w:after="0" w:line="240" w:lineRule="auto"/>
      <w:ind w:left="567" w:right="-285" w:hanging="567"/>
      <w:jc w:val="both"/>
    </w:pPr>
    <w:rPr>
      <w:rFonts w:ascii="Times New Roman" w:eastAsia="Times New Roman" w:hAnsi="Times New Roman" w:cs="Times New Roman"/>
      <w:sz w:val="24"/>
      <w:szCs w:val="20"/>
      <w:lang w:eastAsia="zh-CN"/>
    </w:rPr>
  </w:style>
  <w:style w:type="paragraph" w:customStyle="1" w:styleId="Corpodetexto31">
    <w:name w:val="Corpo de texto 31"/>
    <w:basedOn w:val="Normal"/>
    <w:qFormat/>
    <w:pPr>
      <w:suppressAutoHyphens/>
      <w:spacing w:after="0" w:line="240" w:lineRule="auto"/>
      <w:ind w:right="-73"/>
      <w:jc w:val="both"/>
    </w:pPr>
    <w:rPr>
      <w:rFonts w:ascii="Times New Roman" w:eastAsia="Times New Roman" w:hAnsi="Times New Roman" w:cs="Times New Roman"/>
      <w:sz w:val="24"/>
      <w:szCs w:val="24"/>
      <w:lang w:eastAsia="zh-CN"/>
    </w:rPr>
  </w:style>
  <w:style w:type="paragraph" w:customStyle="1" w:styleId="P30">
    <w:name w:val="P30"/>
    <w:basedOn w:val="Normal"/>
    <w:qFormat/>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10">
    <w:name w:val="10"/>
    <w:basedOn w:val="Normal"/>
    <w:qFormat/>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qFormat/>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Recuotexto1">
    <w:name w:val="Recuo texto 1"/>
    <w:basedOn w:val="Recuodecorpodetexto"/>
    <w:qFormat/>
    <w:pPr>
      <w:suppressAutoHyphens/>
      <w:ind w:left="0"/>
    </w:pPr>
    <w:rPr>
      <w:rFonts w:ascii="Courier New" w:eastAsia="Times New Roman" w:hAnsi="Courier New"/>
      <w:szCs w:val="20"/>
      <w:lang w:eastAsia="zh-CN"/>
    </w:rPr>
  </w:style>
  <w:style w:type="paragraph" w:customStyle="1" w:styleId="TextosemFormatao1">
    <w:name w:val="Texto sem Formatação1"/>
    <w:basedOn w:val="Normal"/>
    <w:qFormat/>
    <w:pPr>
      <w:suppressAutoHyphens/>
      <w:spacing w:after="0" w:line="240" w:lineRule="auto"/>
    </w:pPr>
    <w:rPr>
      <w:rFonts w:ascii="Courier New" w:eastAsia="Times New Roman" w:hAnsi="Courier New" w:cs="Courier New"/>
      <w:sz w:val="20"/>
      <w:szCs w:val="20"/>
      <w:lang w:eastAsia="zh-CN"/>
    </w:rPr>
  </w:style>
  <w:style w:type="paragraph" w:customStyle="1" w:styleId="xl91">
    <w:name w:val="xl91"/>
    <w:basedOn w:val="Normal"/>
    <w:qFormat/>
    <w:pPr>
      <w:pBdr>
        <w:left w:val="single" w:sz="4" w:space="0" w:color="000000"/>
        <w:right w:val="single" w:sz="4" w:space="0" w:color="000000"/>
      </w:pBdr>
      <w:suppressAutoHyphens/>
      <w:spacing w:before="100" w:after="100" w:line="240" w:lineRule="auto"/>
      <w:jc w:val="center"/>
      <w:textAlignment w:val="center"/>
    </w:pPr>
    <w:rPr>
      <w:rFonts w:ascii="Courier New" w:eastAsia="Arial Unicode MS" w:hAnsi="Courier New" w:cs="Courier New"/>
      <w:color w:val="000000"/>
      <w:sz w:val="16"/>
      <w:szCs w:val="20"/>
      <w:lang w:eastAsia="zh-CN"/>
    </w:rPr>
  </w:style>
  <w:style w:type="paragraph" w:customStyle="1" w:styleId="xl44">
    <w:name w:val="xl44"/>
    <w:basedOn w:val="Normal"/>
    <w:qFormat/>
    <w:pPr>
      <w:pBdr>
        <w:right w:val="single" w:sz="4" w:space="0" w:color="000000"/>
      </w:pBdr>
      <w:suppressAutoHyphens/>
      <w:spacing w:before="100" w:after="100" w:line="240" w:lineRule="auto"/>
      <w:textAlignment w:val="center"/>
    </w:pPr>
    <w:rPr>
      <w:rFonts w:ascii="Courier New" w:eastAsia="Arial Unicode MS" w:hAnsi="Courier New" w:cs="Courier New"/>
      <w:color w:val="000000"/>
      <w:sz w:val="16"/>
      <w:szCs w:val="20"/>
      <w:lang w:eastAsia="zh-CN"/>
    </w:rPr>
  </w:style>
  <w:style w:type="paragraph" w:customStyle="1" w:styleId="Corpo">
    <w:name w:val="Corpo"/>
    <w:qFormat/>
    <w:pPr>
      <w:suppressAutoHyphens/>
      <w:snapToGrid w:val="0"/>
    </w:pPr>
    <w:rPr>
      <w:rFonts w:eastAsia="Times New Roman"/>
      <w:color w:val="000000"/>
      <w:sz w:val="24"/>
      <w:lang w:eastAsia="zh-CN"/>
    </w:rPr>
  </w:style>
  <w:style w:type="paragraph" w:customStyle="1" w:styleId="Textopadro">
    <w:name w:val="Texto padrão"/>
    <w:basedOn w:val="Normal"/>
    <w:qFormat/>
    <w:pPr>
      <w:suppressAutoHyphens/>
      <w:spacing w:after="0" w:line="240" w:lineRule="auto"/>
    </w:pPr>
    <w:rPr>
      <w:rFonts w:ascii="Arial" w:eastAsia="Times New Roman" w:hAnsi="Arial" w:cs="Arial"/>
      <w:color w:val="000000"/>
      <w:sz w:val="24"/>
      <w:szCs w:val="20"/>
      <w:lang w:val="en-US" w:eastAsia="zh-CN"/>
    </w:rPr>
  </w:style>
  <w:style w:type="paragraph" w:customStyle="1" w:styleId="reservado3">
    <w:name w:val="reservado3"/>
    <w:basedOn w:val="Normal"/>
    <w:qFormat/>
    <w:pPr>
      <w:tabs>
        <w:tab w:val="left" w:pos="9000"/>
        <w:tab w:val="right" w:pos="9360"/>
      </w:tabs>
      <w:suppressAutoHyphens/>
      <w:spacing w:after="0" w:line="240" w:lineRule="auto"/>
      <w:jc w:val="both"/>
    </w:pPr>
    <w:rPr>
      <w:rFonts w:ascii="Arial" w:eastAsia="Times New Roman" w:hAnsi="Arial" w:cs="Arial"/>
      <w:sz w:val="24"/>
      <w:szCs w:val="20"/>
      <w:lang w:val="en-US" w:eastAsia="zh-CN"/>
    </w:rPr>
  </w:style>
  <w:style w:type="paragraph" w:customStyle="1" w:styleId="A3101075">
    <w:name w:val="_A3101075"/>
    <w:qFormat/>
    <w:pPr>
      <w:widowControl w:val="0"/>
      <w:suppressAutoHyphens/>
      <w:ind w:left="141" w:firstLine="4320"/>
      <w:jc w:val="both"/>
    </w:pPr>
    <w:rPr>
      <w:rFonts w:eastAsia="Times New Roman"/>
      <w:color w:val="000000"/>
      <w:sz w:val="24"/>
      <w:lang w:eastAsia="zh-CN"/>
    </w:rPr>
  </w:style>
  <w:style w:type="paragraph" w:customStyle="1" w:styleId="PARAGRAFO11">
    <w:name w:val="PARAGRAFO 1.1"/>
    <w:qFormat/>
    <w:pPr>
      <w:suppressAutoHyphens/>
      <w:spacing w:line="240" w:lineRule="exact"/>
      <w:ind w:left="1440" w:hanging="720"/>
      <w:jc w:val="both"/>
    </w:pPr>
    <w:rPr>
      <w:rFonts w:ascii="Courier" w:eastAsia="Times New Roman" w:hAnsi="Courier" w:cs="Courier"/>
      <w:sz w:val="24"/>
      <w:lang w:eastAsia="zh-CN"/>
    </w:rPr>
  </w:style>
  <w:style w:type="paragraph" w:customStyle="1" w:styleId="A300573">
    <w:name w:val="_A300573"/>
    <w:qFormat/>
    <w:pPr>
      <w:widowControl w:val="0"/>
      <w:tabs>
        <w:tab w:val="decimal" w:pos="5328"/>
      </w:tabs>
      <w:suppressAutoHyphens/>
      <w:ind w:left="720" w:right="1008" w:firstLine="3600"/>
      <w:jc w:val="both"/>
    </w:pPr>
    <w:rPr>
      <w:rFonts w:ascii="Arial" w:eastAsia="Times New Roman" w:hAnsi="Arial" w:cs="Arial"/>
      <w:color w:val="000000"/>
      <w:sz w:val="24"/>
      <w:lang w:eastAsia="zh-CN"/>
    </w:rPr>
  </w:style>
  <w:style w:type="paragraph" w:customStyle="1" w:styleId="Commarcadores1">
    <w:name w:val="Com marcadores1"/>
    <w:basedOn w:val="Normal"/>
    <w:qFormat/>
    <w:pPr>
      <w:tabs>
        <w:tab w:val="left" w:pos="360"/>
      </w:tabs>
      <w:suppressAutoHyphens/>
      <w:spacing w:after="0" w:line="240" w:lineRule="auto"/>
      <w:ind w:left="360" w:hanging="360"/>
      <w:jc w:val="both"/>
    </w:pPr>
    <w:rPr>
      <w:rFonts w:ascii="Times New Roman" w:eastAsia="Times New Roman" w:hAnsi="Times New Roman" w:cs="Times New Roman"/>
      <w:sz w:val="24"/>
      <w:szCs w:val="20"/>
      <w:lang w:eastAsia="zh-CN"/>
    </w:rPr>
  </w:style>
  <w:style w:type="paragraph" w:customStyle="1" w:styleId="Ttulodetabela">
    <w:name w:val="Título de tabela"/>
    <w:basedOn w:val="Contedodatabela"/>
    <w:qFormat/>
    <w:pPr>
      <w:jc w:val="center"/>
    </w:pPr>
    <w:rPr>
      <w:rFonts w:eastAsia="Times New Roman"/>
      <w:b/>
      <w:bCs/>
      <w:sz w:val="20"/>
      <w:szCs w:val="20"/>
    </w:rPr>
  </w:style>
  <w:style w:type="character" w:customStyle="1" w:styleId="CitaoChar1">
    <w:name w:val="Citação Char1"/>
    <w:uiPriority w:val="29"/>
    <w:qFormat/>
    <w:rPr>
      <w:i/>
      <w:iCs/>
      <w:color w:val="404040"/>
    </w:rPr>
  </w:style>
  <w:style w:type="character" w:customStyle="1" w:styleId="Nivel01Char">
    <w:name w:val="Nivel 01 Char"/>
    <w:basedOn w:val="Fontepargpadro"/>
    <w:link w:val="Nivel01"/>
    <w:autoRedefine/>
    <w:qFormat/>
    <w:rsid w:val="00AF31D7"/>
    <w:rPr>
      <w:rFonts w:ascii="Arial" w:eastAsiaTheme="majorEastAsia" w:hAnsi="Arial" w:cs="Arial"/>
      <w:b/>
      <w:bCs/>
    </w:rPr>
  </w:style>
  <w:style w:type="character" w:customStyle="1" w:styleId="Nivel2Char">
    <w:name w:val="Nivel 2 Char"/>
    <w:basedOn w:val="Fontepargpadro"/>
    <w:link w:val="Nivel2"/>
    <w:autoRedefine/>
    <w:qFormat/>
    <w:locked/>
    <w:rsid w:val="00AF31D7"/>
    <w:rPr>
      <w:rFonts w:ascii="Arial" w:eastAsiaTheme="minorEastAsia" w:hAnsi="Arial" w:cs="Arial"/>
      <w:color w:val="000000"/>
    </w:rPr>
  </w:style>
  <w:style w:type="character" w:customStyle="1" w:styleId="Nivel3Char">
    <w:name w:val="Nivel 3 Char"/>
    <w:basedOn w:val="Fontepargpadro"/>
    <w:link w:val="Nivel3"/>
    <w:autoRedefine/>
    <w:qFormat/>
    <w:rsid w:val="00AF31D7"/>
    <w:rPr>
      <w:rFonts w:ascii="Arial" w:eastAsiaTheme="minorEastAsia"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br/empresas-e-negocios/pt-br/empreended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Pages>
  <Words>5843</Words>
  <Characters>31558</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37327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PMP 10</dc:creator>
  <cp:lastModifiedBy>Terminal-01</cp:lastModifiedBy>
  <cp:revision>67</cp:revision>
  <cp:lastPrinted>2024-02-02T13:52:00Z</cp:lastPrinted>
  <dcterms:created xsi:type="dcterms:W3CDTF">2023-02-16T11:18:00Z</dcterms:created>
  <dcterms:modified xsi:type="dcterms:W3CDTF">2025-02-26T14:33:00Z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1046-12.2.0.13489</vt:lpwstr>
  </property>
  <property fmtid="{D5CDD505-2E9C-101B-9397-08002B2CF9AE}" pid="3" name="ICV">
    <vt:lpwstr>82B68A5C1E5D4AFA8F28790F7C171E5D</vt:lpwstr>
  </property>
</Properties>
</file>